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4EF90" w14:textId="77777777" w:rsidR="003C0F4D" w:rsidRPr="00497E09" w:rsidRDefault="00AE2EB2" w:rsidP="003C0F4D">
      <w:pPr>
        <w:jc w:val="center"/>
      </w:pPr>
      <w:r w:rsidRPr="00497E09">
        <w:object w:dxaOrig="15150" w:dyaOrig="8505" w14:anchorId="21577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94.5pt" o:ole="">
            <v:imagedata r:id="rId11" o:title=""/>
          </v:shape>
          <o:OLEObject Type="Embed" ProgID="Imaging.Document" ShapeID="_x0000_i1025" DrawAspect="Content" ObjectID="_1653750326" r:id="rId12"/>
        </w:object>
      </w:r>
    </w:p>
    <w:p w14:paraId="6BF727F9" w14:textId="77777777" w:rsidR="006E7DC3" w:rsidRPr="00497E09" w:rsidRDefault="006E7DC3" w:rsidP="003C0F4D">
      <w:pPr>
        <w:jc w:val="center"/>
        <w:rPr>
          <w:b/>
          <w:sz w:val="28"/>
          <w:szCs w:val="28"/>
        </w:rPr>
      </w:pPr>
    </w:p>
    <w:p w14:paraId="4A395856" w14:textId="77777777" w:rsidR="00CA72FE" w:rsidRDefault="00CA72FE" w:rsidP="006E7DC3">
      <w:pPr>
        <w:jc w:val="center"/>
        <w:rPr>
          <w:b/>
          <w:szCs w:val="24"/>
          <w:u w:val="single"/>
        </w:rPr>
      </w:pPr>
    </w:p>
    <w:p w14:paraId="14FEB9F4" w14:textId="77777777" w:rsidR="006E7DC3" w:rsidRDefault="006E7DC3" w:rsidP="006E7DC3">
      <w:pPr>
        <w:jc w:val="center"/>
        <w:rPr>
          <w:b/>
          <w:szCs w:val="24"/>
          <w:u w:val="single"/>
        </w:rPr>
      </w:pPr>
      <w:r w:rsidRPr="00497E09">
        <w:rPr>
          <w:b/>
          <w:szCs w:val="24"/>
          <w:u w:val="single"/>
        </w:rPr>
        <w:t>INFORMATION SHEET</w:t>
      </w:r>
    </w:p>
    <w:p w14:paraId="0B308FE6" w14:textId="77777777" w:rsidR="00CA72FE" w:rsidRPr="00497E09" w:rsidRDefault="00CA72FE" w:rsidP="006E7DC3">
      <w:pPr>
        <w:jc w:val="center"/>
        <w:rPr>
          <w:b/>
          <w:szCs w:val="24"/>
          <w:u w:val="single"/>
        </w:rPr>
      </w:pPr>
    </w:p>
    <w:p w14:paraId="610D1E41" w14:textId="77777777" w:rsidR="008E0DC7" w:rsidRPr="00497E09" w:rsidRDefault="008E0DC7" w:rsidP="006E7DC3">
      <w:pPr>
        <w:jc w:val="center"/>
        <w:rPr>
          <w:b/>
          <w:szCs w:val="24"/>
          <w:u w:val="single"/>
          <w:lang w:eastAsia="ko-KR"/>
        </w:rPr>
      </w:pPr>
    </w:p>
    <w:tbl>
      <w:tblPr>
        <w:tblpPr w:leftFromText="180" w:rightFromText="180" w:vertAnchor="text" w:horzAnchor="margin" w:tblpXSpec="center" w:tblpY="164"/>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3359"/>
        <w:gridCol w:w="3849"/>
      </w:tblGrid>
      <w:tr w:rsidR="00164E67" w:rsidRPr="00497E09" w14:paraId="39E7B77E" w14:textId="77777777" w:rsidTr="008C2D6C">
        <w:trPr>
          <w:trHeight w:val="716"/>
        </w:trPr>
        <w:tc>
          <w:tcPr>
            <w:tcW w:w="2878" w:type="dxa"/>
            <w:tcBorders>
              <w:top w:val="nil"/>
              <w:left w:val="nil"/>
              <w:bottom w:val="nil"/>
              <w:right w:val="nil"/>
            </w:tcBorders>
            <w:shd w:val="clear" w:color="auto" w:fill="auto"/>
          </w:tcPr>
          <w:p w14:paraId="4F4E8A31" w14:textId="77777777" w:rsidR="00164E67" w:rsidRPr="00497E09" w:rsidRDefault="00164E67" w:rsidP="00A86B23">
            <w:pPr>
              <w:ind w:firstLine="0"/>
              <w:jc w:val="both"/>
              <w:rPr>
                <w:rFonts w:eastAsia="Times New Roman"/>
                <w:b/>
                <w:szCs w:val="24"/>
              </w:rPr>
            </w:pPr>
            <w:r w:rsidRPr="00497E09">
              <w:rPr>
                <w:rFonts w:eastAsia="Times New Roman"/>
                <w:b/>
                <w:szCs w:val="24"/>
              </w:rPr>
              <w:t xml:space="preserve">Project Number </w:t>
            </w:r>
          </w:p>
          <w:p w14:paraId="131846D5" w14:textId="77777777" w:rsidR="00164E67" w:rsidRPr="00497E09" w:rsidRDefault="00164E67" w:rsidP="00A86B23">
            <w:pPr>
              <w:ind w:firstLine="0"/>
              <w:jc w:val="both"/>
              <w:rPr>
                <w:rFonts w:eastAsia="Times New Roman"/>
                <w:b/>
                <w:szCs w:val="24"/>
              </w:rPr>
            </w:pPr>
            <w:r w:rsidRPr="00497E09">
              <w:rPr>
                <w:rFonts w:eastAsia="Times New Roman"/>
                <w:b/>
                <w:szCs w:val="24"/>
              </w:rPr>
              <w:t>&amp; Title</w:t>
            </w:r>
          </w:p>
          <w:p w14:paraId="2562025E" w14:textId="77777777" w:rsidR="00A90204" w:rsidRPr="00497E09" w:rsidRDefault="00A90204" w:rsidP="00A86B23">
            <w:pPr>
              <w:ind w:firstLine="0"/>
              <w:jc w:val="both"/>
              <w:rPr>
                <w:rFonts w:eastAsia="Times New Roman"/>
                <w:b/>
                <w:szCs w:val="24"/>
              </w:rPr>
            </w:pPr>
          </w:p>
        </w:tc>
        <w:tc>
          <w:tcPr>
            <w:tcW w:w="7208" w:type="dxa"/>
            <w:gridSpan w:val="2"/>
            <w:tcBorders>
              <w:top w:val="nil"/>
              <w:left w:val="nil"/>
              <w:bottom w:val="nil"/>
              <w:right w:val="nil"/>
            </w:tcBorders>
            <w:shd w:val="clear" w:color="auto" w:fill="auto"/>
          </w:tcPr>
          <w:p w14:paraId="3C019156" w14:textId="783B7BC6" w:rsidR="00164E67" w:rsidRDefault="000141E9" w:rsidP="00CA72FE">
            <w:pPr>
              <w:ind w:left="459" w:right="113" w:firstLine="0"/>
              <w:jc w:val="both"/>
              <w:rPr>
                <w:rFonts w:eastAsia="Times New Roman"/>
                <w:szCs w:val="24"/>
              </w:rPr>
            </w:pPr>
            <w:r w:rsidRPr="000141E9">
              <w:rPr>
                <w:rFonts w:eastAsia="Times New Roman"/>
                <w:szCs w:val="24"/>
              </w:rPr>
              <w:t>INT6062: Strengthening Capacity for Cervical Cancer Control through Improvement of Diagnosis and Treatment</w:t>
            </w:r>
          </w:p>
          <w:p w14:paraId="1D084CF9" w14:textId="77777777" w:rsidR="00201641" w:rsidRDefault="00201641" w:rsidP="00CA72FE">
            <w:pPr>
              <w:ind w:left="459" w:right="113" w:firstLine="0"/>
              <w:jc w:val="both"/>
              <w:rPr>
                <w:rFonts w:eastAsia="Times New Roman"/>
                <w:szCs w:val="24"/>
              </w:rPr>
            </w:pPr>
          </w:p>
          <w:p w14:paraId="23316B22" w14:textId="77777777" w:rsidR="00CA72FE" w:rsidRPr="00497E09" w:rsidRDefault="00CA72FE" w:rsidP="00CA72FE">
            <w:pPr>
              <w:ind w:left="459" w:right="113" w:firstLine="0"/>
              <w:jc w:val="both"/>
              <w:rPr>
                <w:rFonts w:eastAsia="Times New Roman"/>
                <w:szCs w:val="24"/>
              </w:rPr>
            </w:pPr>
          </w:p>
        </w:tc>
      </w:tr>
      <w:tr w:rsidR="00201641" w:rsidRPr="00497E09" w14:paraId="0DE394E8" w14:textId="77777777" w:rsidTr="008C2D6C">
        <w:trPr>
          <w:trHeight w:val="449"/>
        </w:trPr>
        <w:tc>
          <w:tcPr>
            <w:tcW w:w="2878" w:type="dxa"/>
            <w:tcBorders>
              <w:top w:val="nil"/>
              <w:left w:val="nil"/>
              <w:bottom w:val="nil"/>
              <w:right w:val="nil"/>
            </w:tcBorders>
            <w:shd w:val="clear" w:color="auto" w:fill="auto"/>
          </w:tcPr>
          <w:p w14:paraId="10C530BA" w14:textId="4236B1A0" w:rsidR="00201641" w:rsidRPr="00497E09" w:rsidRDefault="00201641" w:rsidP="00A86B23">
            <w:pPr>
              <w:ind w:firstLine="0"/>
              <w:jc w:val="both"/>
              <w:rPr>
                <w:rFonts w:eastAsia="Times New Roman"/>
                <w:b/>
                <w:szCs w:val="24"/>
              </w:rPr>
            </w:pPr>
            <w:r>
              <w:rPr>
                <w:rFonts w:eastAsia="Times New Roman"/>
                <w:b/>
                <w:szCs w:val="24"/>
              </w:rPr>
              <w:t xml:space="preserve">Event </w:t>
            </w:r>
          </w:p>
        </w:tc>
        <w:tc>
          <w:tcPr>
            <w:tcW w:w="7208" w:type="dxa"/>
            <w:gridSpan w:val="2"/>
            <w:tcBorders>
              <w:top w:val="nil"/>
              <w:left w:val="nil"/>
              <w:bottom w:val="nil"/>
              <w:right w:val="nil"/>
            </w:tcBorders>
            <w:shd w:val="clear" w:color="auto" w:fill="auto"/>
          </w:tcPr>
          <w:p w14:paraId="580F9A54" w14:textId="77777777" w:rsidR="00130EF6" w:rsidRPr="00130EF6" w:rsidRDefault="00130EF6" w:rsidP="00130EF6">
            <w:pPr>
              <w:ind w:left="459" w:right="113" w:firstLine="0"/>
              <w:jc w:val="both"/>
              <w:rPr>
                <w:rFonts w:eastAsia="Times New Roman"/>
                <w:b/>
                <w:bCs/>
                <w:szCs w:val="24"/>
              </w:rPr>
            </w:pPr>
            <w:r w:rsidRPr="00130EF6">
              <w:rPr>
                <w:rFonts w:eastAsia="Times New Roman"/>
                <w:b/>
                <w:bCs/>
                <w:szCs w:val="24"/>
              </w:rPr>
              <w:t xml:space="preserve">ESTRO 2020 - New concept, new dates </w:t>
            </w:r>
          </w:p>
          <w:p w14:paraId="77EB031E" w14:textId="39A7A10F" w:rsidR="00201641" w:rsidRPr="000141E9" w:rsidRDefault="00201641" w:rsidP="00130EF6">
            <w:pPr>
              <w:ind w:left="459" w:right="113" w:firstLine="0"/>
              <w:jc w:val="both"/>
              <w:rPr>
                <w:rFonts w:eastAsia="Times New Roman"/>
                <w:szCs w:val="24"/>
              </w:rPr>
            </w:pPr>
          </w:p>
        </w:tc>
      </w:tr>
      <w:tr w:rsidR="007059B4" w:rsidRPr="00497E09" w14:paraId="20E03F23" w14:textId="77777777" w:rsidTr="008C2D6C">
        <w:tc>
          <w:tcPr>
            <w:tcW w:w="2878" w:type="dxa"/>
            <w:tcBorders>
              <w:top w:val="nil"/>
              <w:left w:val="nil"/>
              <w:bottom w:val="nil"/>
              <w:right w:val="nil"/>
            </w:tcBorders>
            <w:shd w:val="clear" w:color="auto" w:fill="auto"/>
          </w:tcPr>
          <w:p w14:paraId="097722D6" w14:textId="77777777" w:rsidR="006E7DC3" w:rsidRPr="00497E09" w:rsidRDefault="006E7DC3" w:rsidP="00A86B23">
            <w:pPr>
              <w:ind w:firstLine="0"/>
              <w:jc w:val="both"/>
              <w:rPr>
                <w:rFonts w:eastAsia="Times New Roman"/>
                <w:bCs/>
                <w:szCs w:val="24"/>
              </w:rPr>
            </w:pPr>
            <w:r w:rsidRPr="00497E09">
              <w:rPr>
                <w:rFonts w:eastAsia="Times New Roman"/>
                <w:b/>
                <w:szCs w:val="24"/>
              </w:rPr>
              <w:t>Place</w:t>
            </w:r>
          </w:p>
        </w:tc>
        <w:tc>
          <w:tcPr>
            <w:tcW w:w="7208" w:type="dxa"/>
            <w:gridSpan w:val="2"/>
            <w:tcBorders>
              <w:top w:val="nil"/>
              <w:left w:val="nil"/>
              <w:bottom w:val="nil"/>
              <w:right w:val="nil"/>
            </w:tcBorders>
            <w:shd w:val="clear" w:color="auto" w:fill="auto"/>
          </w:tcPr>
          <w:p w14:paraId="3A8018DA" w14:textId="58597025" w:rsidR="006E7DC3" w:rsidRPr="00497E09" w:rsidRDefault="004E3D2E" w:rsidP="00CA72FE">
            <w:pPr>
              <w:ind w:left="459" w:right="113" w:firstLine="0"/>
              <w:jc w:val="both"/>
              <w:rPr>
                <w:rFonts w:eastAsia="Times New Roman"/>
                <w:szCs w:val="24"/>
              </w:rPr>
            </w:pPr>
            <w:r>
              <w:rPr>
                <w:rFonts w:eastAsia="Times New Roman"/>
                <w:szCs w:val="24"/>
              </w:rPr>
              <w:t>Vienna, Austria</w:t>
            </w:r>
          </w:p>
          <w:p w14:paraId="5F462402" w14:textId="77777777" w:rsidR="006E7DC3" w:rsidRPr="00497E09" w:rsidRDefault="006E7DC3" w:rsidP="00CA72FE">
            <w:pPr>
              <w:ind w:left="459" w:right="113" w:firstLine="0"/>
              <w:jc w:val="both"/>
              <w:rPr>
                <w:rFonts w:eastAsia="Times New Roman"/>
                <w:bCs/>
                <w:szCs w:val="24"/>
              </w:rPr>
            </w:pPr>
          </w:p>
        </w:tc>
      </w:tr>
      <w:tr w:rsidR="007059B4" w:rsidRPr="00497E09" w14:paraId="0301C4CE" w14:textId="77777777" w:rsidTr="008C2D6C">
        <w:tc>
          <w:tcPr>
            <w:tcW w:w="2878" w:type="dxa"/>
            <w:tcBorders>
              <w:top w:val="nil"/>
              <w:left w:val="nil"/>
              <w:bottom w:val="nil"/>
              <w:right w:val="nil"/>
            </w:tcBorders>
            <w:shd w:val="clear" w:color="auto" w:fill="auto"/>
          </w:tcPr>
          <w:p w14:paraId="55E2F675" w14:textId="77777777" w:rsidR="006E7DC3" w:rsidRPr="00497E09" w:rsidRDefault="006E7DC3" w:rsidP="00A86B23">
            <w:pPr>
              <w:ind w:firstLine="0"/>
              <w:jc w:val="both"/>
              <w:rPr>
                <w:rFonts w:eastAsia="Times New Roman"/>
                <w:bCs/>
                <w:szCs w:val="24"/>
              </w:rPr>
            </w:pPr>
            <w:r w:rsidRPr="00497E09">
              <w:rPr>
                <w:rFonts w:eastAsia="Times New Roman"/>
                <w:b/>
                <w:szCs w:val="24"/>
              </w:rPr>
              <w:t>Dates</w:t>
            </w:r>
          </w:p>
        </w:tc>
        <w:tc>
          <w:tcPr>
            <w:tcW w:w="7208" w:type="dxa"/>
            <w:gridSpan w:val="2"/>
            <w:tcBorders>
              <w:top w:val="nil"/>
              <w:left w:val="nil"/>
              <w:bottom w:val="nil"/>
              <w:right w:val="nil"/>
            </w:tcBorders>
            <w:shd w:val="clear" w:color="auto" w:fill="auto"/>
          </w:tcPr>
          <w:p w14:paraId="376B251A" w14:textId="77777777" w:rsidR="00130EF6" w:rsidRPr="00130EF6" w:rsidRDefault="00130EF6" w:rsidP="00130EF6">
            <w:pPr>
              <w:ind w:left="459" w:right="113" w:firstLine="0"/>
              <w:jc w:val="both"/>
              <w:rPr>
                <w:rFonts w:eastAsia="Times New Roman"/>
                <w:b/>
                <w:bCs/>
                <w:szCs w:val="24"/>
              </w:rPr>
            </w:pPr>
            <w:r w:rsidRPr="00130EF6">
              <w:rPr>
                <w:rFonts w:eastAsia="Times New Roman"/>
                <w:b/>
                <w:bCs/>
                <w:szCs w:val="24"/>
              </w:rPr>
              <w:t xml:space="preserve">28 November 2020 - 01 December 2020 </w:t>
            </w:r>
          </w:p>
          <w:p w14:paraId="7F15D10C" w14:textId="6C31392B" w:rsidR="006E7DC3" w:rsidRPr="00B37BEC" w:rsidRDefault="006E7DC3" w:rsidP="00CA72FE">
            <w:pPr>
              <w:ind w:left="459" w:right="113" w:firstLine="0"/>
              <w:jc w:val="both"/>
              <w:rPr>
                <w:rFonts w:eastAsia="Times New Roman"/>
                <w:b/>
                <w:szCs w:val="24"/>
              </w:rPr>
            </w:pPr>
          </w:p>
        </w:tc>
      </w:tr>
      <w:tr w:rsidR="007059B4" w:rsidRPr="00497E09" w14:paraId="691F067D" w14:textId="77777777" w:rsidTr="008C2D6C">
        <w:tc>
          <w:tcPr>
            <w:tcW w:w="2878" w:type="dxa"/>
            <w:tcBorders>
              <w:top w:val="nil"/>
              <w:left w:val="nil"/>
              <w:bottom w:val="nil"/>
              <w:right w:val="nil"/>
            </w:tcBorders>
            <w:shd w:val="clear" w:color="auto" w:fill="auto"/>
          </w:tcPr>
          <w:p w14:paraId="75E7C7A8" w14:textId="77777777" w:rsidR="00CA0908" w:rsidRDefault="00CA0908" w:rsidP="00A86B23">
            <w:pPr>
              <w:keepNext/>
              <w:ind w:left="2268" w:hanging="2268"/>
              <w:outlineLvl w:val="7"/>
              <w:rPr>
                <w:rFonts w:eastAsia="Times New Roman"/>
                <w:b/>
                <w:bCs/>
                <w:szCs w:val="24"/>
              </w:rPr>
            </w:pPr>
          </w:p>
          <w:p w14:paraId="57E37A68" w14:textId="77777777" w:rsidR="006E7DC3" w:rsidRPr="00497E09" w:rsidRDefault="006E7DC3" w:rsidP="00A86B23">
            <w:pPr>
              <w:keepNext/>
              <w:ind w:left="2268" w:hanging="2268"/>
              <w:outlineLvl w:val="7"/>
              <w:rPr>
                <w:rFonts w:eastAsia="Times New Roman"/>
                <w:b/>
                <w:bCs/>
                <w:szCs w:val="24"/>
              </w:rPr>
            </w:pPr>
            <w:r w:rsidRPr="00497E09">
              <w:rPr>
                <w:rFonts w:eastAsia="Times New Roman"/>
                <w:b/>
                <w:bCs/>
                <w:szCs w:val="24"/>
              </w:rPr>
              <w:t>Deadline for</w:t>
            </w:r>
          </w:p>
          <w:p w14:paraId="4CDBDACC" w14:textId="77777777" w:rsidR="006E7DC3" w:rsidRDefault="006E7DC3" w:rsidP="00A86B23">
            <w:pPr>
              <w:ind w:firstLine="0"/>
              <w:jc w:val="both"/>
              <w:rPr>
                <w:rFonts w:eastAsia="Times New Roman"/>
                <w:b/>
                <w:szCs w:val="24"/>
              </w:rPr>
            </w:pPr>
            <w:r w:rsidRPr="00497E09">
              <w:rPr>
                <w:rFonts w:eastAsia="Times New Roman"/>
                <w:b/>
                <w:szCs w:val="24"/>
              </w:rPr>
              <w:t>Nominations</w:t>
            </w:r>
            <w:r w:rsidR="00CA72FE">
              <w:rPr>
                <w:rFonts w:eastAsia="Times New Roman"/>
                <w:b/>
                <w:szCs w:val="24"/>
              </w:rPr>
              <w:t xml:space="preserve">: </w:t>
            </w:r>
          </w:p>
          <w:p w14:paraId="296596FB" w14:textId="77777777" w:rsidR="00CA72FE" w:rsidRPr="00497E09" w:rsidRDefault="00CA72FE" w:rsidP="00A86B23">
            <w:pPr>
              <w:ind w:firstLine="0"/>
              <w:jc w:val="both"/>
              <w:rPr>
                <w:rFonts w:eastAsia="Times New Roman"/>
                <w:bCs/>
                <w:szCs w:val="24"/>
              </w:rPr>
            </w:pPr>
          </w:p>
        </w:tc>
        <w:tc>
          <w:tcPr>
            <w:tcW w:w="7208" w:type="dxa"/>
            <w:gridSpan w:val="2"/>
            <w:tcBorders>
              <w:top w:val="nil"/>
              <w:left w:val="nil"/>
              <w:bottom w:val="nil"/>
              <w:right w:val="nil"/>
            </w:tcBorders>
            <w:shd w:val="clear" w:color="auto" w:fill="auto"/>
          </w:tcPr>
          <w:p w14:paraId="395DF0FA" w14:textId="77777777" w:rsidR="00AE2EB2" w:rsidRDefault="00AE2EB2" w:rsidP="00CA72FE">
            <w:pPr>
              <w:ind w:left="459" w:right="113" w:firstLine="0"/>
              <w:jc w:val="both"/>
              <w:rPr>
                <w:rFonts w:eastAsia="Times New Roman"/>
                <w:bCs/>
                <w:szCs w:val="24"/>
              </w:rPr>
            </w:pPr>
          </w:p>
          <w:p w14:paraId="63F27FD5" w14:textId="05E1DF96" w:rsidR="00CA0908" w:rsidRPr="008A4BC2" w:rsidRDefault="00212627" w:rsidP="00CA72FE">
            <w:pPr>
              <w:ind w:left="459" w:right="113" w:firstLine="0"/>
              <w:jc w:val="both"/>
              <w:rPr>
                <w:rFonts w:eastAsia="Times New Roman"/>
                <w:b/>
                <w:bCs/>
                <w:szCs w:val="24"/>
              </w:rPr>
            </w:pPr>
            <w:r w:rsidRPr="005B7E26">
              <w:rPr>
                <w:rFonts w:eastAsia="Times New Roman"/>
                <w:b/>
                <w:bCs/>
                <w:szCs w:val="24"/>
              </w:rPr>
              <w:t xml:space="preserve"> </w:t>
            </w:r>
            <w:r w:rsidR="005B7E26">
              <w:rPr>
                <w:rFonts w:eastAsia="Times New Roman"/>
                <w:b/>
                <w:bCs/>
                <w:szCs w:val="24"/>
              </w:rPr>
              <w:t xml:space="preserve">31 July </w:t>
            </w:r>
            <w:r w:rsidR="005B522E" w:rsidRPr="005B7E26">
              <w:rPr>
                <w:rFonts w:eastAsia="Times New Roman"/>
                <w:b/>
                <w:bCs/>
                <w:szCs w:val="24"/>
              </w:rPr>
              <w:t>2020</w:t>
            </w:r>
          </w:p>
        </w:tc>
      </w:tr>
      <w:tr w:rsidR="007059B4" w:rsidRPr="00497E09" w14:paraId="3AD24D7E" w14:textId="77777777" w:rsidTr="008C2D6C">
        <w:tc>
          <w:tcPr>
            <w:tcW w:w="2878" w:type="dxa"/>
            <w:tcBorders>
              <w:top w:val="nil"/>
              <w:left w:val="nil"/>
              <w:bottom w:val="nil"/>
              <w:right w:val="nil"/>
            </w:tcBorders>
            <w:shd w:val="clear" w:color="auto" w:fill="auto"/>
          </w:tcPr>
          <w:p w14:paraId="6648C9C4" w14:textId="77777777" w:rsidR="006E7DC3" w:rsidRPr="00497E09" w:rsidRDefault="006E7DC3" w:rsidP="00A86B23">
            <w:pPr>
              <w:ind w:firstLine="0"/>
              <w:jc w:val="both"/>
              <w:rPr>
                <w:rFonts w:eastAsia="Times New Roman"/>
                <w:bCs/>
                <w:szCs w:val="24"/>
              </w:rPr>
            </w:pPr>
            <w:r w:rsidRPr="00497E09">
              <w:rPr>
                <w:rFonts w:eastAsia="Times New Roman"/>
                <w:b/>
                <w:bCs/>
                <w:color w:val="000000"/>
                <w:szCs w:val="24"/>
              </w:rPr>
              <w:t>Language</w:t>
            </w:r>
            <w:r w:rsidR="00CA72FE">
              <w:rPr>
                <w:rFonts w:eastAsia="Times New Roman"/>
                <w:b/>
                <w:bCs/>
                <w:color w:val="000000"/>
                <w:szCs w:val="24"/>
              </w:rPr>
              <w:t>:</w:t>
            </w:r>
          </w:p>
        </w:tc>
        <w:tc>
          <w:tcPr>
            <w:tcW w:w="7208" w:type="dxa"/>
            <w:gridSpan w:val="2"/>
            <w:tcBorders>
              <w:top w:val="nil"/>
              <w:left w:val="nil"/>
              <w:bottom w:val="nil"/>
              <w:right w:val="nil"/>
            </w:tcBorders>
            <w:shd w:val="clear" w:color="auto" w:fill="auto"/>
          </w:tcPr>
          <w:p w14:paraId="117154AC" w14:textId="77777777" w:rsidR="006E7DC3" w:rsidRPr="00497E09" w:rsidRDefault="006E7DC3" w:rsidP="00CA72FE">
            <w:pPr>
              <w:ind w:left="459" w:right="113" w:firstLine="0"/>
              <w:jc w:val="both"/>
              <w:rPr>
                <w:rFonts w:eastAsia="Times New Roman"/>
                <w:color w:val="000000"/>
                <w:szCs w:val="24"/>
              </w:rPr>
            </w:pPr>
            <w:r w:rsidRPr="00497E09">
              <w:rPr>
                <w:rFonts w:eastAsia="Times New Roman"/>
                <w:color w:val="000000"/>
                <w:szCs w:val="24"/>
              </w:rPr>
              <w:t>English</w:t>
            </w:r>
          </w:p>
          <w:p w14:paraId="43CA169D" w14:textId="77777777" w:rsidR="006E7DC3" w:rsidRPr="00497E09" w:rsidRDefault="006E7DC3" w:rsidP="00CA72FE">
            <w:pPr>
              <w:ind w:left="459" w:right="113" w:firstLine="0"/>
              <w:jc w:val="both"/>
              <w:rPr>
                <w:rFonts w:eastAsia="Times New Roman"/>
                <w:bCs/>
                <w:szCs w:val="24"/>
              </w:rPr>
            </w:pPr>
          </w:p>
        </w:tc>
      </w:tr>
      <w:tr w:rsidR="007059B4" w:rsidRPr="00497E09" w14:paraId="147CB5F8" w14:textId="77777777" w:rsidTr="008C2D6C">
        <w:tc>
          <w:tcPr>
            <w:tcW w:w="2878" w:type="dxa"/>
            <w:tcBorders>
              <w:top w:val="nil"/>
              <w:left w:val="nil"/>
              <w:bottom w:val="nil"/>
              <w:right w:val="nil"/>
            </w:tcBorders>
            <w:shd w:val="clear" w:color="auto" w:fill="auto"/>
          </w:tcPr>
          <w:p w14:paraId="30F3A70D" w14:textId="04B78ED9" w:rsidR="006E7DC3" w:rsidRPr="00497E09" w:rsidRDefault="008C2D6C" w:rsidP="00A86B23">
            <w:pPr>
              <w:ind w:firstLine="0"/>
              <w:jc w:val="both"/>
              <w:rPr>
                <w:rFonts w:eastAsia="Times New Roman"/>
                <w:bCs/>
                <w:szCs w:val="24"/>
              </w:rPr>
            </w:pPr>
            <w:r>
              <w:rPr>
                <w:rFonts w:eastAsia="Times New Roman"/>
                <w:b/>
                <w:color w:val="000000"/>
                <w:szCs w:val="24"/>
              </w:rPr>
              <w:t xml:space="preserve">Local </w:t>
            </w:r>
            <w:r w:rsidR="006E7DC3" w:rsidRPr="00497E09">
              <w:rPr>
                <w:rFonts w:eastAsia="Times New Roman"/>
                <w:b/>
                <w:color w:val="000000"/>
                <w:szCs w:val="24"/>
              </w:rPr>
              <w:t>Organizer</w:t>
            </w:r>
            <w:r w:rsidR="00CA72FE">
              <w:rPr>
                <w:rFonts w:eastAsia="Times New Roman"/>
                <w:b/>
                <w:color w:val="000000"/>
                <w:szCs w:val="24"/>
                <w:lang w:eastAsia="ko-KR"/>
              </w:rPr>
              <w:t>:</w:t>
            </w:r>
          </w:p>
        </w:tc>
        <w:tc>
          <w:tcPr>
            <w:tcW w:w="7208" w:type="dxa"/>
            <w:gridSpan w:val="2"/>
            <w:tcBorders>
              <w:top w:val="nil"/>
              <w:left w:val="nil"/>
              <w:bottom w:val="nil"/>
              <w:right w:val="nil"/>
            </w:tcBorders>
            <w:shd w:val="clear" w:color="auto" w:fill="auto"/>
          </w:tcPr>
          <w:p w14:paraId="0BDF66F0" w14:textId="0C769004" w:rsidR="00407A0D" w:rsidRPr="00497E09" w:rsidRDefault="008C2D6C" w:rsidP="00CA72FE">
            <w:pPr>
              <w:ind w:left="459" w:right="113" w:firstLine="0"/>
              <w:jc w:val="both"/>
              <w:rPr>
                <w:rFonts w:eastAsia="Times New Roman"/>
                <w:bCs/>
                <w:szCs w:val="24"/>
              </w:rPr>
            </w:pPr>
            <w:r w:rsidRPr="008C2D6C">
              <w:rPr>
                <w:rFonts w:eastAsia="Times New Roman"/>
                <w:spacing w:val="-2"/>
                <w:szCs w:val="24"/>
              </w:rPr>
              <w:t>ESTRO</w:t>
            </w:r>
          </w:p>
        </w:tc>
      </w:tr>
      <w:tr w:rsidR="00F9500E" w:rsidRPr="00497E09" w14:paraId="7503E7B7" w14:textId="77777777" w:rsidTr="005B7E26">
        <w:tc>
          <w:tcPr>
            <w:tcW w:w="2878" w:type="dxa"/>
            <w:tcBorders>
              <w:top w:val="nil"/>
              <w:left w:val="nil"/>
              <w:bottom w:val="nil"/>
              <w:right w:val="nil"/>
            </w:tcBorders>
            <w:shd w:val="clear" w:color="auto" w:fill="auto"/>
          </w:tcPr>
          <w:p w14:paraId="0EDD4EF7" w14:textId="77777777" w:rsidR="005B2D76" w:rsidRPr="00D04FC2" w:rsidRDefault="005B2D76" w:rsidP="00A86B23">
            <w:pPr>
              <w:overflowPunct/>
              <w:autoSpaceDE/>
              <w:autoSpaceDN/>
              <w:adjustRightInd/>
              <w:ind w:firstLine="0"/>
              <w:jc w:val="both"/>
              <w:textAlignment w:val="auto"/>
              <w:rPr>
                <w:rFonts w:eastAsia="Times New Roman"/>
                <w:b/>
                <w:iCs/>
                <w:spacing w:val="-2"/>
                <w:szCs w:val="24"/>
                <w:lang w:val="de-AT"/>
              </w:rPr>
            </w:pPr>
          </w:p>
          <w:p w14:paraId="5B2B0AA8" w14:textId="77777777" w:rsidR="006E7DC3" w:rsidRPr="00497E09" w:rsidRDefault="006E7DC3" w:rsidP="00A86B23">
            <w:pPr>
              <w:overflowPunct/>
              <w:autoSpaceDE/>
              <w:autoSpaceDN/>
              <w:adjustRightInd/>
              <w:ind w:firstLine="0"/>
              <w:jc w:val="both"/>
              <w:textAlignment w:val="auto"/>
              <w:rPr>
                <w:rFonts w:eastAsia="Times New Roman"/>
                <w:b/>
                <w:iCs/>
                <w:spacing w:val="-2"/>
                <w:szCs w:val="24"/>
              </w:rPr>
            </w:pPr>
            <w:r w:rsidRPr="00497E09">
              <w:rPr>
                <w:rFonts w:eastAsia="Times New Roman"/>
                <w:b/>
                <w:iCs/>
                <w:spacing w:val="-2"/>
                <w:szCs w:val="24"/>
              </w:rPr>
              <w:t>IAEA</w:t>
            </w:r>
          </w:p>
          <w:p w14:paraId="1D44C053" w14:textId="77777777" w:rsidR="006E7DC3" w:rsidRPr="00497E09" w:rsidRDefault="006E7DC3" w:rsidP="00A86B23">
            <w:pPr>
              <w:ind w:firstLine="0"/>
              <w:jc w:val="both"/>
              <w:rPr>
                <w:rFonts w:eastAsia="Times New Roman"/>
                <w:bCs/>
                <w:szCs w:val="24"/>
              </w:rPr>
            </w:pPr>
            <w:r w:rsidRPr="00497E09">
              <w:rPr>
                <w:rFonts w:eastAsia="Times New Roman"/>
                <w:b/>
                <w:iCs/>
                <w:spacing w:val="-2"/>
                <w:szCs w:val="24"/>
              </w:rPr>
              <w:t>Organizers</w:t>
            </w:r>
            <w:r w:rsidR="00CA72FE">
              <w:rPr>
                <w:rFonts w:eastAsia="Times New Roman"/>
                <w:b/>
                <w:iCs/>
                <w:spacing w:val="-2"/>
                <w:szCs w:val="24"/>
              </w:rPr>
              <w:t>:</w:t>
            </w:r>
          </w:p>
        </w:tc>
        <w:tc>
          <w:tcPr>
            <w:tcW w:w="3359" w:type="dxa"/>
            <w:tcBorders>
              <w:top w:val="nil"/>
              <w:left w:val="nil"/>
              <w:bottom w:val="nil"/>
              <w:right w:val="nil"/>
            </w:tcBorders>
            <w:shd w:val="clear" w:color="auto" w:fill="auto"/>
          </w:tcPr>
          <w:p w14:paraId="7192FC34" w14:textId="77777777" w:rsidR="005B2D76" w:rsidRPr="00497E09" w:rsidRDefault="005B2D76" w:rsidP="00CA72FE">
            <w:pPr>
              <w:ind w:left="459" w:right="113" w:firstLine="0"/>
              <w:jc w:val="both"/>
              <w:rPr>
                <w:rFonts w:eastAsia="Times New Roman"/>
                <w:szCs w:val="24"/>
              </w:rPr>
            </w:pPr>
          </w:p>
          <w:p w14:paraId="2EE23EBE" w14:textId="790EB111" w:rsidR="00EA7E77" w:rsidRPr="005B7E26" w:rsidRDefault="006B3762" w:rsidP="00CA72FE">
            <w:pPr>
              <w:ind w:left="459" w:right="113" w:firstLine="0"/>
              <w:rPr>
                <w:rFonts w:eastAsia="Times New Roman"/>
                <w:szCs w:val="24"/>
              </w:rPr>
            </w:pPr>
            <w:r w:rsidRPr="005B7E26">
              <w:rPr>
                <w:rFonts w:eastAsia="Times New Roman"/>
                <w:szCs w:val="24"/>
              </w:rPr>
              <w:t xml:space="preserve">Mr </w:t>
            </w:r>
            <w:r w:rsidR="005B7E26" w:rsidRPr="005B7E26">
              <w:rPr>
                <w:rFonts w:eastAsia="Times New Roman"/>
                <w:szCs w:val="24"/>
              </w:rPr>
              <w:t>Muhammad Shahzad</w:t>
            </w:r>
            <w:r w:rsidR="0088461D" w:rsidRPr="005B7E26">
              <w:rPr>
                <w:rFonts w:eastAsia="Times New Roman"/>
                <w:szCs w:val="24"/>
              </w:rPr>
              <w:t>;</w:t>
            </w:r>
          </w:p>
          <w:p w14:paraId="388DCF92" w14:textId="77777777" w:rsidR="002E274E" w:rsidRPr="005B7E26" w:rsidRDefault="002E274E" w:rsidP="00CA72FE">
            <w:pPr>
              <w:ind w:left="459" w:right="113" w:firstLine="0"/>
              <w:rPr>
                <w:rFonts w:eastAsia="Times New Roman"/>
                <w:szCs w:val="24"/>
              </w:rPr>
            </w:pPr>
            <w:r w:rsidRPr="005B7E26">
              <w:rPr>
                <w:rFonts w:eastAsia="Times New Roman"/>
                <w:szCs w:val="24"/>
              </w:rPr>
              <w:t>Programme Management Officer</w:t>
            </w:r>
            <w:r w:rsidR="0088461D" w:rsidRPr="005B7E26">
              <w:rPr>
                <w:rFonts w:eastAsia="Times New Roman"/>
                <w:szCs w:val="24"/>
              </w:rPr>
              <w:t>;</w:t>
            </w:r>
          </w:p>
          <w:p w14:paraId="3360F7FF" w14:textId="77777777" w:rsidR="006E7DC3" w:rsidRPr="005B7E26" w:rsidRDefault="00EA7E77" w:rsidP="00D04FC2">
            <w:pPr>
              <w:ind w:left="459" w:right="113" w:firstLine="0"/>
              <w:rPr>
                <w:rFonts w:eastAsia="Times New Roman"/>
                <w:szCs w:val="24"/>
              </w:rPr>
            </w:pPr>
            <w:r w:rsidRPr="005B7E26">
              <w:rPr>
                <w:rFonts w:eastAsia="Times New Roman"/>
                <w:szCs w:val="24"/>
              </w:rPr>
              <w:t>Department of Technical Cooperation</w:t>
            </w:r>
            <w:r w:rsidR="0088461D" w:rsidRPr="005B7E26">
              <w:rPr>
                <w:rFonts w:eastAsia="Times New Roman"/>
                <w:szCs w:val="24"/>
              </w:rPr>
              <w:t>;</w:t>
            </w:r>
            <w:r w:rsidR="00D04FC2" w:rsidRPr="005B7E26">
              <w:rPr>
                <w:rFonts w:eastAsia="Times New Roman"/>
                <w:szCs w:val="24"/>
              </w:rPr>
              <w:t xml:space="preserve"> </w:t>
            </w:r>
            <w:r w:rsidR="009C5097" w:rsidRPr="005B7E26">
              <w:rPr>
                <w:rFonts w:eastAsia="Times New Roman"/>
                <w:szCs w:val="24"/>
              </w:rPr>
              <w:t>IAEA</w:t>
            </w:r>
            <w:r w:rsidR="00EB4102" w:rsidRPr="005B7E26">
              <w:rPr>
                <w:rFonts w:eastAsia="Times New Roman"/>
                <w:szCs w:val="24"/>
              </w:rPr>
              <w:t>;</w:t>
            </w:r>
          </w:p>
          <w:p w14:paraId="2A16B0F4" w14:textId="229FCCF6" w:rsidR="00EA7E77" w:rsidRPr="00497E09" w:rsidRDefault="005B7E26" w:rsidP="00CA72FE">
            <w:pPr>
              <w:ind w:left="459" w:right="113" w:firstLine="0"/>
              <w:rPr>
                <w:rFonts w:eastAsia="Times New Roman"/>
                <w:bCs/>
                <w:szCs w:val="24"/>
                <w:lang w:val="de-AT"/>
              </w:rPr>
            </w:pPr>
            <w:hyperlink r:id="rId13" w:history="1">
              <w:r w:rsidRPr="005B7E26">
                <w:rPr>
                  <w:rStyle w:val="Hyperlink"/>
                  <w:rFonts w:eastAsia="Times New Roman"/>
                  <w:szCs w:val="24"/>
                </w:rPr>
                <w:t>M.Shahzad@iaea.org</w:t>
              </w:r>
            </w:hyperlink>
            <w:r w:rsidR="00EA7E77" w:rsidRPr="00497E09">
              <w:rPr>
                <w:rFonts w:eastAsia="Times New Roman"/>
                <w:bCs/>
                <w:szCs w:val="24"/>
                <w:lang w:val="de-AT"/>
              </w:rPr>
              <w:t xml:space="preserve"> </w:t>
            </w:r>
          </w:p>
        </w:tc>
        <w:tc>
          <w:tcPr>
            <w:tcW w:w="3849" w:type="dxa"/>
            <w:tcBorders>
              <w:top w:val="nil"/>
              <w:left w:val="nil"/>
              <w:bottom w:val="nil"/>
              <w:right w:val="nil"/>
            </w:tcBorders>
            <w:shd w:val="clear" w:color="auto" w:fill="auto"/>
          </w:tcPr>
          <w:p w14:paraId="438F46C6" w14:textId="77777777" w:rsidR="005B2D76" w:rsidRPr="00497E09" w:rsidRDefault="005B2D76" w:rsidP="00CA72FE">
            <w:pPr>
              <w:ind w:left="459" w:right="113" w:firstLine="0"/>
              <w:jc w:val="both"/>
              <w:rPr>
                <w:rFonts w:eastAsia="Times New Roman"/>
                <w:szCs w:val="24"/>
              </w:rPr>
            </w:pPr>
          </w:p>
          <w:p w14:paraId="6A9AF45E" w14:textId="18C38E8C" w:rsidR="00BF6AF6" w:rsidRPr="00497E09" w:rsidRDefault="00002E86" w:rsidP="00CA72FE">
            <w:pPr>
              <w:ind w:left="459" w:right="113" w:firstLine="0"/>
              <w:rPr>
                <w:rFonts w:eastAsia="Times New Roman"/>
                <w:szCs w:val="24"/>
              </w:rPr>
            </w:pPr>
            <w:r>
              <w:rPr>
                <w:rFonts w:eastAsia="Times New Roman"/>
                <w:szCs w:val="24"/>
              </w:rPr>
              <w:t>D</w:t>
            </w:r>
            <w:r w:rsidR="00BF6AF6" w:rsidRPr="00497E09">
              <w:rPr>
                <w:rFonts w:eastAsia="Times New Roman"/>
                <w:szCs w:val="24"/>
              </w:rPr>
              <w:t xml:space="preserve">r </w:t>
            </w:r>
            <w:r>
              <w:rPr>
                <w:rFonts w:eastAsia="Times New Roman"/>
                <w:szCs w:val="24"/>
              </w:rPr>
              <w:t>Kamal Akbaro</w:t>
            </w:r>
            <w:r w:rsidR="002A223E">
              <w:rPr>
                <w:rFonts w:eastAsia="Times New Roman"/>
                <w:szCs w:val="24"/>
              </w:rPr>
              <w:t>v</w:t>
            </w:r>
            <w:r w:rsidR="0088461D">
              <w:rPr>
                <w:rFonts w:eastAsia="Times New Roman"/>
                <w:szCs w:val="24"/>
              </w:rPr>
              <w:t>;</w:t>
            </w:r>
          </w:p>
          <w:p w14:paraId="559D9D34" w14:textId="77777777" w:rsidR="0059088F" w:rsidRDefault="0059088F" w:rsidP="00CA72FE">
            <w:pPr>
              <w:ind w:left="459" w:right="113" w:firstLine="0"/>
              <w:rPr>
                <w:rFonts w:eastAsia="Times New Roman"/>
              </w:rPr>
            </w:pPr>
            <w:r>
              <w:rPr>
                <w:rFonts w:eastAsia="Times New Roman"/>
              </w:rPr>
              <w:t>Project Technical Officer</w:t>
            </w:r>
            <w:r w:rsidR="0088461D">
              <w:rPr>
                <w:rFonts w:eastAsia="Times New Roman"/>
              </w:rPr>
              <w:t>;</w:t>
            </w:r>
          </w:p>
          <w:p w14:paraId="1AA4B2AD" w14:textId="77777777" w:rsidR="000141E9" w:rsidRDefault="000141E9" w:rsidP="0088461D">
            <w:pPr>
              <w:ind w:left="459" w:right="113" w:firstLine="0"/>
              <w:rPr>
                <w:rFonts w:eastAsia="Times New Roman"/>
              </w:rPr>
            </w:pPr>
            <w:r w:rsidRPr="000141E9">
              <w:rPr>
                <w:rFonts w:eastAsia="Times New Roman"/>
              </w:rPr>
              <w:t>Radiation Oncologist</w:t>
            </w:r>
            <w:r>
              <w:rPr>
                <w:rFonts w:eastAsia="Times New Roman"/>
              </w:rPr>
              <w:t xml:space="preserve">, </w:t>
            </w:r>
            <w:bookmarkStart w:id="0" w:name="_GoBack"/>
            <w:bookmarkEnd w:id="0"/>
          </w:p>
          <w:p w14:paraId="3B676812" w14:textId="77777777" w:rsidR="00705B5D" w:rsidRPr="00497E09" w:rsidRDefault="000141E9" w:rsidP="0088461D">
            <w:pPr>
              <w:ind w:left="459" w:right="113" w:firstLine="0"/>
              <w:rPr>
                <w:rFonts w:eastAsia="Times New Roman"/>
              </w:rPr>
            </w:pPr>
            <w:r>
              <w:rPr>
                <w:rFonts w:eastAsia="Times New Roman"/>
              </w:rPr>
              <w:t>NAHU</w:t>
            </w:r>
            <w:r w:rsidR="0088461D">
              <w:rPr>
                <w:rFonts w:eastAsia="Times New Roman"/>
              </w:rPr>
              <w:t xml:space="preserve">; </w:t>
            </w:r>
            <w:r>
              <w:rPr>
                <w:rFonts w:eastAsia="Times New Roman"/>
              </w:rPr>
              <w:t xml:space="preserve">Department of Nuclear </w:t>
            </w:r>
            <w:r w:rsidR="00D04FC2">
              <w:rPr>
                <w:rFonts w:eastAsia="Times New Roman"/>
              </w:rPr>
              <w:t xml:space="preserve">Sciences </w:t>
            </w:r>
            <w:r>
              <w:rPr>
                <w:rFonts w:eastAsia="Times New Roman"/>
              </w:rPr>
              <w:t>and</w:t>
            </w:r>
            <w:r w:rsidR="00D04FC2">
              <w:rPr>
                <w:rFonts w:eastAsia="Times New Roman"/>
              </w:rPr>
              <w:t xml:space="preserve"> Applications</w:t>
            </w:r>
            <w:r>
              <w:rPr>
                <w:rFonts w:eastAsia="Times New Roman"/>
              </w:rPr>
              <w:t xml:space="preserve">, </w:t>
            </w:r>
            <w:r w:rsidR="00705B5D" w:rsidRPr="00497E09">
              <w:rPr>
                <w:rFonts w:eastAsia="Times New Roman"/>
              </w:rPr>
              <w:t>IAEA</w:t>
            </w:r>
          </w:p>
          <w:p w14:paraId="0910507C" w14:textId="45FBFC85" w:rsidR="00BF6AF6" w:rsidRPr="00497E09" w:rsidRDefault="005B7E26" w:rsidP="00CA72FE">
            <w:pPr>
              <w:ind w:left="459" w:right="113" w:firstLine="0"/>
              <w:rPr>
                <w:rFonts w:eastAsia="Times New Roman"/>
                <w:szCs w:val="24"/>
              </w:rPr>
            </w:pPr>
            <w:hyperlink r:id="rId14" w:history="1">
              <w:r w:rsidRPr="00080A9B">
                <w:rPr>
                  <w:rStyle w:val="Hyperlink"/>
                </w:rPr>
                <w:t>k.akbarov@iaea.org</w:t>
              </w:r>
            </w:hyperlink>
            <w:r>
              <w:t xml:space="preserve"> </w:t>
            </w:r>
          </w:p>
          <w:p w14:paraId="51EC65A2" w14:textId="77777777" w:rsidR="0037253F" w:rsidRPr="00497E09" w:rsidRDefault="0037253F" w:rsidP="00D04FC2">
            <w:pPr>
              <w:ind w:left="459" w:right="113" w:firstLine="0"/>
              <w:rPr>
                <w:rFonts w:eastAsia="Times New Roman"/>
                <w:bCs/>
                <w:szCs w:val="24"/>
              </w:rPr>
            </w:pPr>
          </w:p>
        </w:tc>
      </w:tr>
      <w:tr w:rsidR="007059B4" w:rsidRPr="00497E09" w14:paraId="7444A3DF" w14:textId="77777777" w:rsidTr="008C2D6C">
        <w:tc>
          <w:tcPr>
            <w:tcW w:w="2878" w:type="dxa"/>
            <w:tcBorders>
              <w:top w:val="nil"/>
              <w:left w:val="nil"/>
              <w:bottom w:val="nil"/>
              <w:right w:val="nil"/>
            </w:tcBorders>
            <w:shd w:val="clear" w:color="auto" w:fill="auto"/>
          </w:tcPr>
          <w:p w14:paraId="31DD5EF4" w14:textId="77777777" w:rsidR="00CA72FE" w:rsidRDefault="00CA72FE" w:rsidP="00A86B23">
            <w:pPr>
              <w:ind w:firstLine="0"/>
              <w:jc w:val="both"/>
              <w:rPr>
                <w:rFonts w:eastAsia="Times New Roman"/>
                <w:b/>
                <w:color w:val="000000"/>
                <w:szCs w:val="24"/>
              </w:rPr>
            </w:pPr>
          </w:p>
          <w:p w14:paraId="149079B4" w14:textId="77777777" w:rsidR="00CA72FE" w:rsidRDefault="00CA72FE" w:rsidP="00A86B23">
            <w:pPr>
              <w:ind w:firstLine="0"/>
              <w:jc w:val="both"/>
              <w:rPr>
                <w:rFonts w:eastAsia="Times New Roman"/>
                <w:b/>
                <w:color w:val="000000"/>
                <w:szCs w:val="24"/>
              </w:rPr>
            </w:pPr>
          </w:p>
          <w:p w14:paraId="0599B7AD" w14:textId="77777777" w:rsidR="006E7DC3" w:rsidRPr="00654BD9" w:rsidRDefault="006E7DC3" w:rsidP="00A86B23">
            <w:pPr>
              <w:ind w:firstLine="0"/>
              <w:jc w:val="both"/>
              <w:rPr>
                <w:rFonts w:eastAsia="Times New Roman"/>
                <w:bCs/>
                <w:szCs w:val="24"/>
              </w:rPr>
            </w:pPr>
            <w:r w:rsidRPr="00654BD9">
              <w:rPr>
                <w:rFonts w:eastAsia="Times New Roman"/>
                <w:b/>
                <w:color w:val="000000"/>
                <w:szCs w:val="24"/>
              </w:rPr>
              <w:t>Purpose</w:t>
            </w:r>
            <w:r w:rsidR="00CA72FE">
              <w:rPr>
                <w:rFonts w:eastAsia="Times New Roman"/>
                <w:b/>
                <w:color w:val="000000"/>
                <w:szCs w:val="24"/>
              </w:rPr>
              <w:t>:</w:t>
            </w:r>
          </w:p>
        </w:tc>
        <w:tc>
          <w:tcPr>
            <w:tcW w:w="7208" w:type="dxa"/>
            <w:gridSpan w:val="2"/>
            <w:tcBorders>
              <w:top w:val="nil"/>
              <w:left w:val="nil"/>
              <w:bottom w:val="nil"/>
              <w:right w:val="nil"/>
            </w:tcBorders>
            <w:shd w:val="clear" w:color="auto" w:fill="auto"/>
          </w:tcPr>
          <w:p w14:paraId="75280DAF" w14:textId="77777777" w:rsidR="00CA72FE" w:rsidRDefault="00CA72FE" w:rsidP="00CA72FE">
            <w:pPr>
              <w:ind w:left="459" w:right="113" w:firstLine="0"/>
              <w:jc w:val="both"/>
              <w:rPr>
                <w:rFonts w:eastAsia="Times New Roman"/>
                <w:color w:val="000000"/>
                <w:szCs w:val="24"/>
              </w:rPr>
            </w:pPr>
          </w:p>
          <w:p w14:paraId="1CA1E85D" w14:textId="77777777" w:rsidR="00CA72FE" w:rsidRDefault="00CA72FE" w:rsidP="00CA72FE">
            <w:pPr>
              <w:ind w:left="459" w:right="113" w:firstLine="0"/>
              <w:jc w:val="both"/>
              <w:rPr>
                <w:rFonts w:eastAsia="Times New Roman"/>
                <w:color w:val="000000"/>
                <w:szCs w:val="24"/>
              </w:rPr>
            </w:pPr>
          </w:p>
          <w:p w14:paraId="0E97E54E" w14:textId="3414C186" w:rsidR="002C45E7" w:rsidRPr="00B37BEC" w:rsidRDefault="006D206F" w:rsidP="006D206F">
            <w:pPr>
              <w:ind w:left="459" w:right="113" w:firstLine="0"/>
              <w:jc w:val="both"/>
              <w:rPr>
                <w:rFonts w:eastAsia="Times New Roman"/>
                <w:color w:val="000000"/>
                <w:szCs w:val="24"/>
              </w:rPr>
            </w:pPr>
            <w:r>
              <w:rPr>
                <w:rFonts w:eastAsia="Times New Roman"/>
                <w:color w:val="000000"/>
                <w:szCs w:val="24"/>
              </w:rPr>
              <w:t xml:space="preserve">The event </w:t>
            </w:r>
            <w:r w:rsidR="00D04FC2" w:rsidRPr="00D04FC2">
              <w:rPr>
                <w:rFonts w:eastAsia="Times New Roman"/>
                <w:color w:val="000000"/>
                <w:szCs w:val="24"/>
              </w:rPr>
              <w:t>aims to</w:t>
            </w:r>
            <w:r>
              <w:rPr>
                <w:rFonts w:eastAsia="Times New Roman"/>
                <w:color w:val="000000"/>
                <w:szCs w:val="24"/>
              </w:rPr>
              <w:t xml:space="preserve"> </w:t>
            </w:r>
            <w:r w:rsidR="00D04FC2" w:rsidRPr="00D04FC2">
              <w:rPr>
                <w:rFonts w:eastAsia="Times New Roman"/>
                <w:color w:val="000000"/>
                <w:szCs w:val="24"/>
              </w:rPr>
              <w:t xml:space="preserve">address the relevant issues to develop an effective, efficient and safe </w:t>
            </w:r>
            <w:r w:rsidR="002A223E">
              <w:rPr>
                <w:rFonts w:eastAsia="Times New Roman"/>
                <w:color w:val="000000"/>
                <w:szCs w:val="24"/>
              </w:rPr>
              <w:t xml:space="preserve">practice </w:t>
            </w:r>
            <w:r w:rsidR="00130EF6">
              <w:rPr>
                <w:rFonts w:eastAsia="Times New Roman"/>
                <w:color w:val="000000"/>
                <w:szCs w:val="24"/>
              </w:rPr>
              <w:t>both of external beam radiotherapy and</w:t>
            </w:r>
            <w:r w:rsidR="00D04FC2" w:rsidRPr="00D04FC2">
              <w:rPr>
                <w:rFonts w:eastAsia="Times New Roman"/>
                <w:color w:val="000000"/>
                <w:szCs w:val="24"/>
              </w:rPr>
              <w:t xml:space="preserve"> </w:t>
            </w:r>
            <w:r>
              <w:rPr>
                <w:rFonts w:eastAsia="Times New Roman"/>
                <w:color w:val="000000"/>
                <w:szCs w:val="24"/>
              </w:rPr>
              <w:t>brachytherapy.</w:t>
            </w:r>
          </w:p>
        </w:tc>
      </w:tr>
      <w:tr w:rsidR="006E7DC3" w:rsidRPr="00497E09" w14:paraId="17B512E2" w14:textId="77777777" w:rsidTr="008C2D6C">
        <w:tc>
          <w:tcPr>
            <w:tcW w:w="2878" w:type="dxa"/>
            <w:tcBorders>
              <w:top w:val="nil"/>
              <w:left w:val="nil"/>
              <w:bottom w:val="nil"/>
              <w:right w:val="nil"/>
            </w:tcBorders>
            <w:shd w:val="clear" w:color="auto" w:fill="auto"/>
          </w:tcPr>
          <w:p w14:paraId="084F873E" w14:textId="77777777" w:rsidR="00917035" w:rsidRPr="00497E09" w:rsidRDefault="00917035" w:rsidP="00A86B23">
            <w:pPr>
              <w:tabs>
                <w:tab w:val="num" w:pos="1701"/>
                <w:tab w:val="left" w:pos="5529"/>
              </w:tabs>
              <w:ind w:firstLine="0"/>
              <w:jc w:val="both"/>
              <w:rPr>
                <w:rFonts w:eastAsia="Times New Roman"/>
                <w:b/>
                <w:color w:val="000000"/>
                <w:szCs w:val="24"/>
                <w:lang w:eastAsia="ko-KR"/>
              </w:rPr>
            </w:pPr>
          </w:p>
          <w:p w14:paraId="6E041848" w14:textId="77777777" w:rsidR="00BE7A85" w:rsidRPr="00497E09" w:rsidRDefault="00BE7A85" w:rsidP="00A86B23">
            <w:pPr>
              <w:tabs>
                <w:tab w:val="num" w:pos="1701"/>
                <w:tab w:val="left" w:pos="5529"/>
              </w:tabs>
              <w:ind w:firstLine="0"/>
              <w:jc w:val="both"/>
              <w:rPr>
                <w:rFonts w:eastAsia="Times New Roman"/>
                <w:b/>
                <w:color w:val="000000"/>
                <w:szCs w:val="24"/>
                <w:lang w:eastAsia="ko-KR"/>
              </w:rPr>
            </w:pPr>
            <w:r w:rsidRPr="00497E09">
              <w:rPr>
                <w:rFonts w:eastAsia="Times New Roman"/>
                <w:b/>
                <w:color w:val="000000"/>
                <w:szCs w:val="24"/>
                <w:lang w:eastAsia="ko-KR"/>
              </w:rPr>
              <w:t>Scope and</w:t>
            </w:r>
          </w:p>
          <w:p w14:paraId="2E247C4A" w14:textId="77777777" w:rsidR="006E7DC3" w:rsidRPr="00497E09" w:rsidRDefault="00BE7A85" w:rsidP="00A86B23">
            <w:pPr>
              <w:ind w:firstLine="0"/>
              <w:jc w:val="both"/>
              <w:rPr>
                <w:rFonts w:eastAsia="Times New Roman"/>
                <w:bCs/>
                <w:szCs w:val="24"/>
              </w:rPr>
            </w:pPr>
            <w:r w:rsidRPr="00497E09">
              <w:rPr>
                <w:rFonts w:eastAsia="Times New Roman"/>
                <w:b/>
                <w:color w:val="000000"/>
                <w:szCs w:val="24"/>
                <w:lang w:eastAsia="ko-KR"/>
              </w:rPr>
              <w:t>Nature</w:t>
            </w:r>
            <w:r w:rsidR="00CA72FE">
              <w:rPr>
                <w:rFonts w:eastAsia="Times New Roman"/>
                <w:b/>
                <w:color w:val="000000"/>
                <w:szCs w:val="24"/>
                <w:lang w:eastAsia="ko-KR"/>
              </w:rPr>
              <w:t>:</w:t>
            </w:r>
          </w:p>
        </w:tc>
        <w:tc>
          <w:tcPr>
            <w:tcW w:w="7208" w:type="dxa"/>
            <w:gridSpan w:val="2"/>
            <w:tcBorders>
              <w:top w:val="nil"/>
              <w:left w:val="nil"/>
              <w:bottom w:val="nil"/>
              <w:right w:val="nil"/>
            </w:tcBorders>
            <w:shd w:val="clear" w:color="auto" w:fill="auto"/>
          </w:tcPr>
          <w:p w14:paraId="48C0FFB8" w14:textId="77777777" w:rsidR="00A846A2" w:rsidRPr="00654BD9" w:rsidRDefault="00A846A2" w:rsidP="00CA72FE">
            <w:pPr>
              <w:ind w:left="459" w:right="113" w:firstLine="0"/>
              <w:jc w:val="both"/>
              <w:rPr>
                <w:rFonts w:eastAsia="Times New Roman"/>
                <w:color w:val="000000"/>
                <w:spacing w:val="-2"/>
                <w:szCs w:val="24"/>
              </w:rPr>
            </w:pPr>
          </w:p>
          <w:p w14:paraId="0F89DE54" w14:textId="77777777" w:rsidR="004844D9" w:rsidRDefault="004844D9" w:rsidP="00D04FC2">
            <w:pPr>
              <w:ind w:left="459" w:right="113" w:firstLine="0"/>
              <w:jc w:val="both"/>
              <w:rPr>
                <w:rFonts w:eastAsia="Times New Roman"/>
                <w:color w:val="000000"/>
                <w:spacing w:val="-2"/>
                <w:szCs w:val="24"/>
              </w:rPr>
            </w:pPr>
          </w:p>
          <w:p w14:paraId="530FECED" w14:textId="4D848F1D" w:rsidR="004844D9" w:rsidRDefault="004844D9" w:rsidP="004844D9">
            <w:pPr>
              <w:ind w:left="459" w:right="113" w:firstLine="0"/>
              <w:jc w:val="both"/>
              <w:rPr>
                <w:rFonts w:eastAsia="Times New Roman"/>
                <w:color w:val="000000"/>
                <w:spacing w:val="-2"/>
                <w:szCs w:val="24"/>
              </w:rPr>
            </w:pPr>
            <w:r w:rsidRPr="004844D9">
              <w:rPr>
                <w:rFonts w:eastAsia="Times New Roman"/>
                <w:color w:val="000000"/>
                <w:spacing w:val="-2"/>
                <w:szCs w:val="24"/>
              </w:rPr>
              <w:t xml:space="preserve">The comprehensive scientific programme for </w:t>
            </w:r>
            <w:r w:rsidR="00130EF6">
              <w:rPr>
                <w:rFonts w:eastAsia="Times New Roman"/>
                <w:color w:val="000000"/>
                <w:spacing w:val="-2"/>
                <w:szCs w:val="24"/>
              </w:rPr>
              <w:t>ESTRO 2020</w:t>
            </w:r>
            <w:r w:rsidRPr="004844D9">
              <w:rPr>
                <w:rFonts w:eastAsia="Times New Roman"/>
                <w:color w:val="000000"/>
                <w:spacing w:val="-2"/>
                <w:szCs w:val="24"/>
              </w:rPr>
              <w:t xml:space="preserve"> offers state-of-the-art teaching lectures, symposia / debates on hot topics, as well as a range of educational activities such as workshops.</w:t>
            </w:r>
          </w:p>
          <w:p w14:paraId="787219BE" w14:textId="6CBD797C" w:rsidR="00DC4689" w:rsidRDefault="00DC4689" w:rsidP="004844D9">
            <w:pPr>
              <w:ind w:left="459" w:right="113" w:firstLine="0"/>
              <w:jc w:val="both"/>
              <w:rPr>
                <w:rFonts w:eastAsia="Times New Roman"/>
                <w:color w:val="000000"/>
                <w:spacing w:val="-2"/>
                <w:szCs w:val="24"/>
              </w:rPr>
            </w:pPr>
            <w:r w:rsidRPr="00DC4689">
              <w:rPr>
                <w:rFonts w:eastAsia="Times New Roman"/>
                <w:color w:val="000000"/>
                <w:spacing w:val="-2"/>
                <w:szCs w:val="24"/>
              </w:rPr>
              <w:t xml:space="preserve">This congress will represent a good opportunity to exchange different </w:t>
            </w:r>
            <w:r w:rsidR="00D95E9D">
              <w:rPr>
                <w:rFonts w:eastAsia="Times New Roman"/>
                <w:color w:val="000000"/>
                <w:spacing w:val="-2"/>
                <w:szCs w:val="24"/>
              </w:rPr>
              <w:t>radiotherapy</w:t>
            </w:r>
            <w:r w:rsidRPr="00DC4689">
              <w:rPr>
                <w:rFonts w:eastAsia="Times New Roman"/>
                <w:color w:val="000000"/>
                <w:spacing w:val="-2"/>
                <w:szCs w:val="24"/>
              </w:rPr>
              <w:t xml:space="preserve"> indications, methods and results from all over the world.</w:t>
            </w:r>
          </w:p>
          <w:p w14:paraId="123BE608" w14:textId="77777777" w:rsidR="00DC4689" w:rsidRDefault="00DC4689" w:rsidP="004844D9">
            <w:pPr>
              <w:ind w:left="459" w:right="113" w:firstLine="0"/>
              <w:jc w:val="both"/>
              <w:rPr>
                <w:rFonts w:eastAsia="Times New Roman"/>
                <w:color w:val="000000"/>
                <w:spacing w:val="-2"/>
                <w:szCs w:val="24"/>
              </w:rPr>
            </w:pPr>
          </w:p>
          <w:p w14:paraId="00563C89" w14:textId="32B46BCE" w:rsidR="008C2554" w:rsidRPr="00654BD9" w:rsidRDefault="00B50581" w:rsidP="00295C49">
            <w:pPr>
              <w:ind w:left="459" w:right="113" w:firstLine="0"/>
              <w:jc w:val="both"/>
              <w:rPr>
                <w:rFonts w:eastAsia="Times New Roman"/>
                <w:color w:val="000000"/>
                <w:spacing w:val="-2"/>
                <w:szCs w:val="24"/>
              </w:rPr>
            </w:pPr>
            <w:r>
              <w:rPr>
                <w:rFonts w:eastAsia="Times New Roman"/>
                <w:color w:val="000000"/>
                <w:spacing w:val="-2"/>
                <w:szCs w:val="24"/>
              </w:rPr>
              <w:t>During the conference and</w:t>
            </w:r>
            <w:r w:rsidR="00D04FC2" w:rsidRPr="00D04FC2">
              <w:rPr>
                <w:rFonts w:eastAsia="Times New Roman"/>
                <w:color w:val="000000"/>
                <w:spacing w:val="-2"/>
                <w:szCs w:val="24"/>
              </w:rPr>
              <w:t xml:space="preserve"> </w:t>
            </w:r>
            <w:proofErr w:type="gramStart"/>
            <w:r w:rsidR="00D04FC2">
              <w:rPr>
                <w:rFonts w:eastAsia="Times New Roman"/>
                <w:color w:val="000000"/>
                <w:spacing w:val="-2"/>
                <w:szCs w:val="24"/>
              </w:rPr>
              <w:t>workshop</w:t>
            </w:r>
            <w:proofErr w:type="gramEnd"/>
            <w:r w:rsidR="00D04FC2" w:rsidRPr="00D04FC2">
              <w:rPr>
                <w:rFonts w:eastAsia="Times New Roman"/>
                <w:color w:val="000000"/>
                <w:spacing w:val="-2"/>
                <w:szCs w:val="24"/>
              </w:rPr>
              <w:t xml:space="preserve"> </w:t>
            </w:r>
            <w:r w:rsidR="00DB6E6F">
              <w:rPr>
                <w:rFonts w:eastAsia="Times New Roman"/>
                <w:color w:val="000000"/>
                <w:spacing w:val="-2"/>
                <w:szCs w:val="24"/>
              </w:rPr>
              <w:t xml:space="preserve">it </w:t>
            </w:r>
            <w:r w:rsidR="00D04FC2" w:rsidRPr="00D04FC2">
              <w:rPr>
                <w:rFonts w:eastAsia="Times New Roman"/>
                <w:color w:val="000000"/>
                <w:spacing w:val="-2"/>
                <w:szCs w:val="24"/>
              </w:rPr>
              <w:t xml:space="preserve">is intended to provide an overview of the basic aspects for the </w:t>
            </w:r>
            <w:r w:rsidR="007C16B6">
              <w:rPr>
                <w:rFonts w:eastAsia="Times New Roman"/>
                <w:color w:val="000000"/>
                <w:spacing w:val="-2"/>
                <w:szCs w:val="24"/>
              </w:rPr>
              <w:t xml:space="preserve">advanced </w:t>
            </w:r>
            <w:r w:rsidR="00D04FC2" w:rsidRPr="00D04FC2">
              <w:rPr>
                <w:rFonts w:eastAsia="Times New Roman"/>
                <w:color w:val="000000"/>
                <w:spacing w:val="-2"/>
                <w:szCs w:val="24"/>
              </w:rPr>
              <w:t xml:space="preserve">3D techniques in </w:t>
            </w:r>
            <w:r w:rsidR="000D1221">
              <w:rPr>
                <w:rFonts w:eastAsia="Times New Roman"/>
                <w:color w:val="000000"/>
                <w:spacing w:val="-2"/>
                <w:szCs w:val="24"/>
              </w:rPr>
              <w:t>brachytherapy</w:t>
            </w:r>
            <w:r w:rsidR="00857D9E" w:rsidRPr="00857D9E">
              <w:rPr>
                <w:rFonts w:eastAsia="Times New Roman"/>
                <w:color w:val="000000"/>
                <w:spacing w:val="-2"/>
                <w:szCs w:val="24"/>
              </w:rPr>
              <w:t xml:space="preserve"> for cervical cancer.</w:t>
            </w:r>
            <w:r w:rsidR="00295C49">
              <w:rPr>
                <w:rFonts w:eastAsia="Times New Roman"/>
                <w:color w:val="000000"/>
                <w:spacing w:val="-2"/>
                <w:szCs w:val="24"/>
              </w:rPr>
              <w:t xml:space="preserve"> W</w:t>
            </w:r>
            <w:r w:rsidR="00D04FC2" w:rsidRPr="00D04FC2">
              <w:rPr>
                <w:rFonts w:eastAsia="Times New Roman"/>
                <w:color w:val="000000"/>
                <w:spacing w:val="-2"/>
                <w:szCs w:val="24"/>
              </w:rPr>
              <w:t>orld leading lectures and exper</w:t>
            </w:r>
            <w:r w:rsidR="00D04FC2">
              <w:rPr>
                <w:rFonts w:eastAsia="Times New Roman"/>
                <w:color w:val="000000"/>
                <w:spacing w:val="-2"/>
                <w:szCs w:val="24"/>
              </w:rPr>
              <w:t>ts being active in front line of</w:t>
            </w:r>
            <w:r w:rsidR="00D04FC2" w:rsidRPr="00D04FC2">
              <w:rPr>
                <w:rFonts w:eastAsia="Times New Roman"/>
                <w:color w:val="000000"/>
                <w:spacing w:val="-2"/>
                <w:szCs w:val="24"/>
              </w:rPr>
              <w:t xml:space="preserve"> radiotherapy will provide the latest knowledge and skills for the adequate transitioning from 2D to 3D in radiotherapy for cervical cancer.</w:t>
            </w:r>
          </w:p>
          <w:p w14:paraId="075D0C7F" w14:textId="77777777" w:rsidR="008C2554" w:rsidRPr="00654BD9" w:rsidRDefault="008C2554" w:rsidP="00CA72FE">
            <w:pPr>
              <w:ind w:left="459" w:right="113" w:firstLine="0"/>
              <w:jc w:val="both"/>
              <w:rPr>
                <w:rFonts w:eastAsia="Times New Roman"/>
                <w:bCs/>
                <w:szCs w:val="24"/>
              </w:rPr>
            </w:pPr>
          </w:p>
        </w:tc>
      </w:tr>
      <w:tr w:rsidR="006E7DC3" w:rsidRPr="00497E09" w14:paraId="3AECD124" w14:textId="77777777" w:rsidTr="008C2D6C">
        <w:tc>
          <w:tcPr>
            <w:tcW w:w="2878" w:type="dxa"/>
            <w:tcBorders>
              <w:top w:val="nil"/>
              <w:left w:val="nil"/>
              <w:bottom w:val="nil"/>
              <w:right w:val="nil"/>
            </w:tcBorders>
            <w:shd w:val="clear" w:color="auto" w:fill="auto"/>
          </w:tcPr>
          <w:p w14:paraId="18A22321" w14:textId="77777777" w:rsidR="00BE7A85" w:rsidRPr="00654BD9" w:rsidRDefault="00BE7A85" w:rsidP="00A86B23">
            <w:pPr>
              <w:keepNext/>
              <w:tabs>
                <w:tab w:val="left" w:pos="-1440"/>
                <w:tab w:val="left" w:pos="-720"/>
                <w:tab w:val="left" w:pos="1"/>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68" w:hanging="2268"/>
              <w:jc w:val="both"/>
              <w:outlineLvl w:val="6"/>
              <w:rPr>
                <w:rFonts w:eastAsia="Times New Roman"/>
                <w:b/>
                <w:color w:val="000000"/>
                <w:szCs w:val="24"/>
                <w:lang w:eastAsia="ko-KR"/>
              </w:rPr>
            </w:pPr>
            <w:r w:rsidRPr="00654BD9">
              <w:rPr>
                <w:rFonts w:eastAsia="Times New Roman"/>
                <w:b/>
                <w:color w:val="000000"/>
                <w:szCs w:val="24"/>
              </w:rPr>
              <w:lastRenderedPageBreak/>
              <w:t>Background</w:t>
            </w:r>
          </w:p>
          <w:p w14:paraId="1F2A6969" w14:textId="77777777" w:rsidR="006E7DC3" w:rsidRPr="00654BD9" w:rsidRDefault="00BE7A85" w:rsidP="00A86B23">
            <w:pPr>
              <w:ind w:firstLine="0"/>
              <w:jc w:val="both"/>
              <w:rPr>
                <w:rFonts w:eastAsia="Times New Roman"/>
                <w:bCs/>
                <w:szCs w:val="24"/>
              </w:rPr>
            </w:pPr>
            <w:r w:rsidRPr="00654BD9">
              <w:rPr>
                <w:rFonts w:eastAsia="Times New Roman"/>
                <w:b/>
                <w:szCs w:val="24"/>
              </w:rPr>
              <w:t>Information</w:t>
            </w:r>
          </w:p>
        </w:tc>
        <w:tc>
          <w:tcPr>
            <w:tcW w:w="7208" w:type="dxa"/>
            <w:gridSpan w:val="2"/>
            <w:tcBorders>
              <w:top w:val="nil"/>
              <w:left w:val="nil"/>
              <w:bottom w:val="nil"/>
              <w:right w:val="nil"/>
            </w:tcBorders>
            <w:shd w:val="clear" w:color="auto" w:fill="auto"/>
          </w:tcPr>
          <w:p w14:paraId="450AD87C" w14:textId="77777777" w:rsidR="009D1416" w:rsidRPr="009D1416" w:rsidRDefault="009D1416" w:rsidP="009D1416">
            <w:pPr>
              <w:ind w:left="459" w:right="113" w:firstLine="0"/>
              <w:jc w:val="both"/>
              <w:rPr>
                <w:rFonts w:eastAsia="Times New Roman"/>
                <w:szCs w:val="24"/>
              </w:rPr>
            </w:pPr>
            <w:r w:rsidRPr="009D1416">
              <w:rPr>
                <w:rFonts w:eastAsia="Times New Roman"/>
                <w:szCs w:val="24"/>
              </w:rPr>
              <w:t>In recent years the technology of radiation oncology has been advancing at a very rapid rate. It has been shown that modern radiotherapy techniques have an impact in the oncologic outcome in cervical cancer. However, it is also well recognized that the sophistication of technology available in individual radiation therapy centres varies dramatically throughout the world.</w:t>
            </w:r>
          </w:p>
          <w:p w14:paraId="4C1FF473" w14:textId="77777777" w:rsidR="009D1416" w:rsidRPr="009D1416" w:rsidRDefault="009D1416" w:rsidP="009D1416">
            <w:pPr>
              <w:ind w:left="459" w:right="113" w:firstLine="0"/>
              <w:jc w:val="both"/>
              <w:rPr>
                <w:rFonts w:eastAsia="Times New Roman"/>
                <w:szCs w:val="24"/>
              </w:rPr>
            </w:pPr>
          </w:p>
          <w:p w14:paraId="00F1ACBC" w14:textId="77777777" w:rsidR="009D1416" w:rsidRPr="009D1416" w:rsidRDefault="009D1416" w:rsidP="009D1416">
            <w:pPr>
              <w:ind w:left="459" w:right="113" w:firstLine="0"/>
              <w:jc w:val="both"/>
              <w:rPr>
                <w:rFonts w:eastAsia="Times New Roman"/>
                <w:szCs w:val="24"/>
              </w:rPr>
            </w:pPr>
            <w:r w:rsidRPr="009D1416">
              <w:rPr>
                <w:rFonts w:eastAsia="Times New Roman"/>
                <w:szCs w:val="24"/>
              </w:rPr>
              <w:t xml:space="preserve">Modern radiotherapy for cervical cancer is a multi-disciplinary process involving complex equipment and procedures for the delivery of treatment. </w:t>
            </w:r>
            <w:proofErr w:type="gramStart"/>
            <w:r w:rsidRPr="009D1416">
              <w:rPr>
                <w:rFonts w:eastAsia="Times New Roman"/>
                <w:szCs w:val="24"/>
              </w:rPr>
              <w:t>Increased use of more advanced techniques,</w:t>
            </w:r>
            <w:proofErr w:type="gramEnd"/>
            <w:r w:rsidRPr="009D1416">
              <w:rPr>
                <w:rFonts w:eastAsia="Times New Roman"/>
                <w:szCs w:val="24"/>
              </w:rPr>
              <w:t xml:space="preserve"> based on the use of cross-sectional imaging for treatment planning and dose delivery creates new needs for adequate management of the whole treatment process. </w:t>
            </w:r>
          </w:p>
          <w:p w14:paraId="527C4A50" w14:textId="77777777" w:rsidR="009D1416" w:rsidRPr="009D1416" w:rsidRDefault="009D1416" w:rsidP="009D1416">
            <w:pPr>
              <w:ind w:left="459" w:right="113" w:firstLine="0"/>
              <w:jc w:val="both"/>
              <w:rPr>
                <w:rFonts w:eastAsia="Times New Roman"/>
                <w:szCs w:val="24"/>
              </w:rPr>
            </w:pPr>
          </w:p>
          <w:p w14:paraId="053BCABD" w14:textId="77777777" w:rsidR="009D1416" w:rsidRPr="009D1416" w:rsidRDefault="009D1416" w:rsidP="009D1416">
            <w:pPr>
              <w:ind w:left="459" w:right="113" w:firstLine="0"/>
              <w:jc w:val="both"/>
              <w:rPr>
                <w:rFonts w:eastAsia="Times New Roman"/>
                <w:szCs w:val="24"/>
              </w:rPr>
            </w:pPr>
            <w:r w:rsidRPr="009D1416">
              <w:rPr>
                <w:rFonts w:eastAsia="Times New Roman"/>
                <w:szCs w:val="24"/>
              </w:rPr>
              <w:t>The effective, efficient and safe transition from 2D to 3D radiotherapy techniques for cervical cancer requires a high level of knowledge of the underlying processes and technologies, as well as a basic methodology for quality management, that includes, but is not limited to quality assurance and quality control procedures.</w:t>
            </w:r>
          </w:p>
          <w:p w14:paraId="4FD86022" w14:textId="77777777" w:rsidR="003334E2" w:rsidRPr="00497E09" w:rsidRDefault="003334E2" w:rsidP="009D1416">
            <w:pPr>
              <w:ind w:left="459" w:right="113" w:firstLine="0"/>
              <w:jc w:val="both"/>
              <w:rPr>
                <w:rFonts w:eastAsia="Times New Roman"/>
                <w:bCs/>
                <w:szCs w:val="24"/>
              </w:rPr>
            </w:pPr>
          </w:p>
        </w:tc>
      </w:tr>
      <w:tr w:rsidR="006E7DC3" w:rsidRPr="00497E09" w14:paraId="7B48BC11" w14:textId="77777777" w:rsidTr="008C2D6C">
        <w:tc>
          <w:tcPr>
            <w:tcW w:w="2878" w:type="dxa"/>
            <w:tcBorders>
              <w:top w:val="nil"/>
              <w:left w:val="nil"/>
              <w:bottom w:val="nil"/>
              <w:right w:val="nil"/>
            </w:tcBorders>
            <w:shd w:val="clear" w:color="auto" w:fill="auto"/>
          </w:tcPr>
          <w:p w14:paraId="2A203549" w14:textId="77777777" w:rsidR="006E7DC3" w:rsidRPr="00654BD9" w:rsidRDefault="009841B3" w:rsidP="00A86B23">
            <w:pPr>
              <w:ind w:firstLine="0"/>
              <w:jc w:val="both"/>
              <w:rPr>
                <w:rFonts w:eastAsia="Times New Roman"/>
                <w:bCs/>
                <w:szCs w:val="24"/>
              </w:rPr>
            </w:pPr>
            <w:r w:rsidRPr="00654BD9">
              <w:rPr>
                <w:rFonts w:eastAsia="Times New Roman"/>
                <w:b/>
                <w:color w:val="000000"/>
                <w:szCs w:val="24"/>
              </w:rPr>
              <w:t>Participation</w:t>
            </w:r>
            <w:r w:rsidR="00CA72FE">
              <w:rPr>
                <w:rFonts w:eastAsia="Times New Roman"/>
                <w:b/>
                <w:color w:val="000000"/>
                <w:szCs w:val="24"/>
              </w:rPr>
              <w:t>:</w:t>
            </w:r>
          </w:p>
        </w:tc>
        <w:tc>
          <w:tcPr>
            <w:tcW w:w="7208" w:type="dxa"/>
            <w:gridSpan w:val="2"/>
            <w:tcBorders>
              <w:top w:val="nil"/>
              <w:left w:val="nil"/>
              <w:bottom w:val="nil"/>
              <w:right w:val="nil"/>
            </w:tcBorders>
            <w:shd w:val="clear" w:color="auto" w:fill="auto"/>
          </w:tcPr>
          <w:p w14:paraId="2DACDFAE" w14:textId="3E55D6F9" w:rsidR="00EB4102" w:rsidRPr="00EB4102" w:rsidRDefault="00D04FC2" w:rsidP="00816D24">
            <w:pPr>
              <w:ind w:left="459" w:right="113" w:firstLine="0"/>
              <w:jc w:val="both"/>
              <w:rPr>
                <w:rFonts w:eastAsia="Times New Roman"/>
                <w:szCs w:val="23"/>
              </w:rPr>
            </w:pPr>
            <w:r w:rsidRPr="00D04FC2">
              <w:rPr>
                <w:rFonts w:eastAsia="Times New Roman"/>
                <w:szCs w:val="23"/>
              </w:rPr>
              <w:t>Each Member State should submit up to three nominations</w:t>
            </w:r>
            <w:r w:rsidR="00EB4102" w:rsidRPr="00D04FC2">
              <w:rPr>
                <w:rFonts w:eastAsia="Times New Roman"/>
                <w:szCs w:val="23"/>
              </w:rPr>
              <w:t xml:space="preserve"> responsible for the implementation of the services for cervical cancer treatment</w:t>
            </w:r>
            <w:r w:rsidRPr="00D04FC2">
              <w:rPr>
                <w:rFonts w:eastAsia="Times New Roman"/>
                <w:szCs w:val="23"/>
              </w:rPr>
              <w:t xml:space="preserve">: </w:t>
            </w:r>
            <w:r w:rsidRPr="00EB4102">
              <w:rPr>
                <w:rFonts w:eastAsia="Times New Roman"/>
                <w:szCs w:val="23"/>
              </w:rPr>
              <w:t>Radiation oncologist</w:t>
            </w:r>
            <w:r w:rsidR="00816D24">
              <w:rPr>
                <w:rFonts w:eastAsia="Times New Roman"/>
                <w:szCs w:val="23"/>
              </w:rPr>
              <w:t>s</w:t>
            </w:r>
            <w:r w:rsidR="00FA54C5">
              <w:rPr>
                <w:rFonts w:eastAsia="Times New Roman"/>
                <w:szCs w:val="23"/>
              </w:rPr>
              <w:t xml:space="preserve"> and</w:t>
            </w:r>
            <w:r w:rsidRPr="00EB4102">
              <w:rPr>
                <w:rFonts w:eastAsia="Times New Roman"/>
                <w:szCs w:val="23"/>
              </w:rPr>
              <w:t xml:space="preserve"> Medical physicist</w:t>
            </w:r>
            <w:r w:rsidR="00FA54C5">
              <w:rPr>
                <w:rFonts w:eastAsia="Times New Roman"/>
                <w:szCs w:val="23"/>
              </w:rPr>
              <w:t>s.</w:t>
            </w:r>
            <w:r w:rsidRPr="00EB4102">
              <w:rPr>
                <w:rFonts w:eastAsia="Times New Roman"/>
                <w:szCs w:val="23"/>
              </w:rPr>
              <w:t xml:space="preserve"> </w:t>
            </w:r>
          </w:p>
          <w:p w14:paraId="1ADF1581" w14:textId="77777777" w:rsidR="00F64FBD" w:rsidRPr="00BE3966" w:rsidRDefault="00F64FBD" w:rsidP="00BE3966">
            <w:pPr>
              <w:ind w:left="819" w:right="113" w:firstLine="0"/>
              <w:jc w:val="both"/>
              <w:rPr>
                <w:rFonts w:eastAsia="Times New Roman"/>
                <w:bCs/>
                <w:szCs w:val="24"/>
              </w:rPr>
            </w:pPr>
          </w:p>
        </w:tc>
      </w:tr>
      <w:tr w:rsidR="006E7DC3" w:rsidRPr="00497E09" w14:paraId="3FFC0C29" w14:textId="77777777" w:rsidTr="008C2D6C">
        <w:tc>
          <w:tcPr>
            <w:tcW w:w="2878" w:type="dxa"/>
            <w:tcBorders>
              <w:top w:val="nil"/>
              <w:left w:val="nil"/>
              <w:bottom w:val="nil"/>
              <w:right w:val="nil"/>
            </w:tcBorders>
            <w:shd w:val="clear" w:color="auto" w:fill="auto"/>
          </w:tcPr>
          <w:p w14:paraId="3063DFF2" w14:textId="77777777" w:rsidR="009841B3" w:rsidRPr="00497E09" w:rsidRDefault="009841B3" w:rsidP="00A86B23">
            <w:pPr>
              <w:ind w:left="2268" w:hanging="2268"/>
              <w:jc w:val="both"/>
              <w:rPr>
                <w:rFonts w:eastAsia="Times New Roman"/>
                <w:b/>
                <w:szCs w:val="24"/>
              </w:rPr>
            </w:pPr>
            <w:r w:rsidRPr="00497E09">
              <w:rPr>
                <w:rFonts w:eastAsia="Times New Roman"/>
                <w:b/>
                <w:szCs w:val="24"/>
              </w:rPr>
              <w:t xml:space="preserve">Participants’ </w:t>
            </w:r>
          </w:p>
          <w:p w14:paraId="029325DA" w14:textId="77777777" w:rsidR="006E7DC3" w:rsidRPr="00497E09" w:rsidRDefault="009841B3" w:rsidP="00A86B23">
            <w:pPr>
              <w:ind w:firstLine="0"/>
              <w:jc w:val="both"/>
              <w:rPr>
                <w:rFonts w:eastAsia="Times New Roman"/>
                <w:bCs/>
                <w:szCs w:val="24"/>
              </w:rPr>
            </w:pPr>
            <w:r w:rsidRPr="00497E09">
              <w:rPr>
                <w:rFonts w:eastAsia="Times New Roman"/>
                <w:b/>
                <w:szCs w:val="24"/>
              </w:rPr>
              <w:t>Qualifications:</w:t>
            </w:r>
          </w:p>
        </w:tc>
        <w:tc>
          <w:tcPr>
            <w:tcW w:w="7208" w:type="dxa"/>
            <w:gridSpan w:val="2"/>
            <w:tcBorders>
              <w:top w:val="nil"/>
              <w:left w:val="nil"/>
              <w:bottom w:val="nil"/>
              <w:right w:val="nil"/>
            </w:tcBorders>
            <w:shd w:val="clear" w:color="auto" w:fill="auto"/>
          </w:tcPr>
          <w:p w14:paraId="621FD4FD" w14:textId="2DAF4386" w:rsidR="008E0DC7" w:rsidRDefault="00D04FC2" w:rsidP="00CA72FE">
            <w:pPr>
              <w:ind w:left="459" w:right="113" w:firstLine="0"/>
              <w:jc w:val="both"/>
              <w:rPr>
                <w:rFonts w:eastAsia="Times New Roman"/>
                <w:szCs w:val="24"/>
              </w:rPr>
            </w:pPr>
            <w:r w:rsidRPr="00D04FC2">
              <w:rPr>
                <w:rFonts w:eastAsia="Times New Roman"/>
                <w:szCs w:val="24"/>
              </w:rPr>
              <w:t>Candidates should be qualified professionals in the above-mentioned fields (Radiation oncology</w:t>
            </w:r>
            <w:r w:rsidR="00B442B3">
              <w:rPr>
                <w:rFonts w:eastAsia="Times New Roman"/>
                <w:szCs w:val="24"/>
              </w:rPr>
              <w:t xml:space="preserve"> and</w:t>
            </w:r>
            <w:r w:rsidRPr="00D04FC2">
              <w:rPr>
                <w:rFonts w:eastAsia="Times New Roman"/>
                <w:szCs w:val="24"/>
              </w:rPr>
              <w:t xml:space="preserve"> Medical physics) with at least 3 years of work experience in radiotherapy department. Members of the team involved in cervical cancer treatment services, preferably from the same institution, will be considered preferable for the course. As the </w:t>
            </w:r>
            <w:r w:rsidR="00485486">
              <w:rPr>
                <w:rFonts w:eastAsia="Times New Roman"/>
                <w:szCs w:val="24"/>
              </w:rPr>
              <w:t>conference</w:t>
            </w:r>
            <w:r w:rsidRPr="00D04FC2">
              <w:rPr>
                <w:rFonts w:eastAsia="Times New Roman"/>
                <w:szCs w:val="24"/>
              </w:rPr>
              <w:t xml:space="preserve"> will be conducted in English, participants should have </w:t>
            </w:r>
            <w:proofErr w:type="gramStart"/>
            <w:r w:rsidRPr="00D04FC2">
              <w:rPr>
                <w:rFonts w:eastAsia="Times New Roman"/>
                <w:szCs w:val="24"/>
              </w:rPr>
              <w:t>sufficient</w:t>
            </w:r>
            <w:proofErr w:type="gramEnd"/>
            <w:r w:rsidRPr="00D04FC2">
              <w:rPr>
                <w:rFonts w:eastAsia="Times New Roman"/>
                <w:szCs w:val="24"/>
              </w:rPr>
              <w:t xml:space="preserve"> proficiency to follow lectures and express themselves in the language without difficulty.</w:t>
            </w:r>
          </w:p>
          <w:p w14:paraId="7A3AE1F9" w14:textId="77777777" w:rsidR="00D04FC2" w:rsidRPr="00497E09" w:rsidRDefault="00D04FC2" w:rsidP="00CA72FE">
            <w:pPr>
              <w:ind w:left="459" w:right="113" w:firstLine="0"/>
              <w:jc w:val="both"/>
              <w:rPr>
                <w:rFonts w:eastAsia="Times New Roman"/>
                <w:bCs/>
                <w:szCs w:val="24"/>
              </w:rPr>
            </w:pPr>
          </w:p>
        </w:tc>
      </w:tr>
      <w:tr w:rsidR="006E7DC3" w:rsidRPr="00497E09" w14:paraId="291E174F" w14:textId="77777777" w:rsidTr="008C2D6C">
        <w:tc>
          <w:tcPr>
            <w:tcW w:w="2878" w:type="dxa"/>
            <w:tcBorders>
              <w:top w:val="nil"/>
              <w:left w:val="nil"/>
              <w:bottom w:val="nil"/>
              <w:right w:val="nil"/>
            </w:tcBorders>
            <w:shd w:val="clear" w:color="auto" w:fill="auto"/>
          </w:tcPr>
          <w:p w14:paraId="436B60BA" w14:textId="77777777" w:rsidR="009841B3" w:rsidRPr="00497E09" w:rsidRDefault="009841B3" w:rsidP="00A86B23">
            <w:pPr>
              <w:tabs>
                <w:tab w:val="left" w:pos="1"/>
                <w:tab w:val="left" w:pos="1701"/>
                <w:tab w:val="left" w:pos="2880"/>
                <w:tab w:val="left" w:pos="3600"/>
                <w:tab w:val="left" w:pos="4320"/>
                <w:tab w:val="left" w:pos="5040"/>
                <w:tab w:val="left" w:pos="5760"/>
                <w:tab w:val="left" w:pos="6480"/>
                <w:tab w:val="left" w:pos="7200"/>
                <w:tab w:val="left" w:pos="7920"/>
                <w:tab w:val="left" w:pos="8640"/>
              </w:tabs>
              <w:ind w:left="1701" w:hanging="1701"/>
              <w:jc w:val="both"/>
              <w:rPr>
                <w:rFonts w:eastAsia="Times New Roman"/>
                <w:b/>
                <w:szCs w:val="24"/>
              </w:rPr>
            </w:pPr>
            <w:r w:rsidRPr="00497E09">
              <w:rPr>
                <w:rFonts w:eastAsia="Times New Roman"/>
                <w:b/>
                <w:szCs w:val="24"/>
              </w:rPr>
              <w:t>Nomination</w:t>
            </w:r>
          </w:p>
          <w:p w14:paraId="096AA5A0" w14:textId="77777777" w:rsidR="006E7DC3" w:rsidRPr="00497E09" w:rsidRDefault="009841B3" w:rsidP="00A86B23">
            <w:pPr>
              <w:ind w:firstLine="0"/>
              <w:jc w:val="both"/>
              <w:rPr>
                <w:rFonts w:eastAsia="Times New Roman"/>
                <w:bCs/>
                <w:szCs w:val="24"/>
              </w:rPr>
            </w:pPr>
            <w:r w:rsidRPr="00497E09">
              <w:rPr>
                <w:rFonts w:eastAsia="Times New Roman"/>
                <w:b/>
                <w:szCs w:val="24"/>
              </w:rPr>
              <w:t>Procedure:</w:t>
            </w:r>
          </w:p>
        </w:tc>
        <w:tc>
          <w:tcPr>
            <w:tcW w:w="7208" w:type="dxa"/>
            <w:gridSpan w:val="2"/>
            <w:tcBorders>
              <w:top w:val="nil"/>
              <w:left w:val="nil"/>
              <w:bottom w:val="nil"/>
              <w:right w:val="nil"/>
            </w:tcBorders>
            <w:shd w:val="clear" w:color="auto" w:fill="auto"/>
          </w:tcPr>
          <w:p w14:paraId="5B60ADBC" w14:textId="77777777" w:rsidR="00EB4102" w:rsidRPr="00EB4102" w:rsidRDefault="00EB4102" w:rsidP="00EB4102">
            <w:pPr>
              <w:ind w:left="459" w:firstLine="0"/>
              <w:jc w:val="both"/>
              <w:rPr>
                <w:bCs/>
                <w:szCs w:val="24"/>
              </w:rPr>
            </w:pPr>
            <w:r w:rsidRPr="00EB4102">
              <w:rPr>
                <w:bCs/>
                <w:szCs w:val="24"/>
              </w:rPr>
              <w:t>Nominations (including those of local participants) for the workshop should be submitted to the IAEA online through the Technical Cooperation Department’s InTouch system (https://intouchplus.iaea.org). Should this not be possible, nominations may be submitted on the standard IAEA Nomination Form for the workshop, (available on the IAEA website: http://www.iaea.org/). Completed forms should be endorsed by relevant national authorities and returned to the Agency through official channels, i.e. the office o</w:t>
            </w:r>
            <w:r>
              <w:rPr>
                <w:bCs/>
                <w:szCs w:val="24"/>
              </w:rPr>
              <w:t>f the National Representative.</w:t>
            </w:r>
          </w:p>
          <w:p w14:paraId="26F5F17F" w14:textId="30CDB486" w:rsidR="00EB4102" w:rsidRDefault="00EB4102" w:rsidP="00EB4102">
            <w:pPr>
              <w:ind w:left="459" w:firstLine="0"/>
              <w:jc w:val="both"/>
              <w:rPr>
                <w:bCs/>
                <w:szCs w:val="24"/>
              </w:rPr>
            </w:pPr>
            <w:r w:rsidRPr="00EB4102">
              <w:rPr>
                <w:bCs/>
                <w:szCs w:val="24"/>
              </w:rPr>
              <w:t xml:space="preserve">The completed nomination forms should be sent to the Programme Management Officer for this project, </w:t>
            </w:r>
            <w:r w:rsidRPr="005B7E26">
              <w:rPr>
                <w:b/>
                <w:szCs w:val="24"/>
              </w:rPr>
              <w:t xml:space="preserve">Mr. </w:t>
            </w:r>
            <w:r w:rsidR="005B7E26" w:rsidRPr="005B7E26">
              <w:rPr>
                <w:b/>
                <w:szCs w:val="24"/>
              </w:rPr>
              <w:t>Muhammad Shahzad</w:t>
            </w:r>
            <w:r w:rsidRPr="005B7E26">
              <w:rPr>
                <w:bCs/>
                <w:szCs w:val="24"/>
              </w:rPr>
              <w:t xml:space="preserve"> </w:t>
            </w:r>
            <w:r w:rsidRPr="005B7E26">
              <w:rPr>
                <w:bCs/>
                <w:szCs w:val="24"/>
              </w:rPr>
              <w:lastRenderedPageBreak/>
              <w:t xml:space="preserve">through IAEA Official Fax (+43-1-26007) or E-Mail (Official.Mail@iaea.org), not later </w:t>
            </w:r>
            <w:r w:rsidRPr="005B7E26">
              <w:rPr>
                <w:b/>
                <w:szCs w:val="24"/>
              </w:rPr>
              <w:t xml:space="preserve">than </w:t>
            </w:r>
            <w:r w:rsidR="005B7E26" w:rsidRPr="005B7E26">
              <w:rPr>
                <w:b/>
                <w:szCs w:val="24"/>
              </w:rPr>
              <w:t>31 July 2020</w:t>
            </w:r>
            <w:r w:rsidRPr="005B7E26">
              <w:rPr>
                <w:bCs/>
                <w:szCs w:val="24"/>
              </w:rPr>
              <w:t>, Nominations</w:t>
            </w:r>
            <w:r w:rsidRPr="00EB4102">
              <w:rPr>
                <w:bCs/>
                <w:szCs w:val="24"/>
              </w:rPr>
              <w:t xml:space="preserve"> received after this date or which have not been routed through the established official channels cannot be considered.</w:t>
            </w:r>
          </w:p>
          <w:p w14:paraId="443E53B4" w14:textId="77777777" w:rsidR="00EB4102" w:rsidRPr="00EB4102" w:rsidRDefault="00EB4102" w:rsidP="00EB4102">
            <w:pPr>
              <w:ind w:left="459" w:firstLine="0"/>
              <w:jc w:val="both"/>
              <w:rPr>
                <w:bCs/>
                <w:szCs w:val="24"/>
              </w:rPr>
            </w:pPr>
          </w:p>
          <w:p w14:paraId="261DED92" w14:textId="77777777" w:rsidR="00EB4102" w:rsidRPr="00EB4102" w:rsidRDefault="00EB4102" w:rsidP="00EB4102">
            <w:pPr>
              <w:ind w:left="459" w:firstLine="0"/>
              <w:jc w:val="both"/>
              <w:rPr>
                <w:bCs/>
                <w:szCs w:val="24"/>
              </w:rPr>
            </w:pPr>
            <w:r w:rsidRPr="00EB4102">
              <w:rPr>
                <w:bCs/>
                <w:szCs w:val="24"/>
              </w:rPr>
              <w:t xml:space="preserve">Candidates wishing to apply for this event should follow the steps below: </w:t>
            </w:r>
          </w:p>
          <w:p w14:paraId="652FB0F6" w14:textId="77777777" w:rsidR="00EB4102" w:rsidRPr="00EB4102" w:rsidRDefault="00EB4102" w:rsidP="00EB4102">
            <w:pPr>
              <w:ind w:left="459" w:firstLine="0"/>
              <w:jc w:val="both"/>
              <w:rPr>
                <w:bCs/>
                <w:szCs w:val="24"/>
              </w:rPr>
            </w:pPr>
            <w:r w:rsidRPr="00EB4102">
              <w:rPr>
                <w:bCs/>
                <w:szCs w:val="24"/>
              </w:rPr>
              <w:t>1.</w:t>
            </w:r>
            <w:r w:rsidRPr="00EB4102">
              <w:rPr>
                <w:bCs/>
                <w:szCs w:val="24"/>
              </w:rPr>
              <w:tab/>
              <w:t xml:space="preserve">Access the IAEA TALEO page (https://iaea.taleo.net/) and complete the Candidate Profile. </w:t>
            </w:r>
          </w:p>
          <w:p w14:paraId="71A4ACAC" w14:textId="77777777" w:rsidR="00EB4102" w:rsidRPr="00EB4102" w:rsidRDefault="00EB4102" w:rsidP="00EB4102">
            <w:pPr>
              <w:ind w:left="459" w:firstLine="0"/>
              <w:jc w:val="both"/>
              <w:rPr>
                <w:bCs/>
                <w:szCs w:val="24"/>
              </w:rPr>
            </w:pPr>
            <w:r w:rsidRPr="00EB4102">
              <w:rPr>
                <w:bCs/>
                <w:szCs w:val="24"/>
              </w:rPr>
              <w:t>2.</w:t>
            </w:r>
            <w:r w:rsidRPr="00EB4102">
              <w:rPr>
                <w:bCs/>
                <w:szCs w:val="24"/>
              </w:rPr>
              <w:tab/>
              <w:t xml:space="preserve">Be registered on the Nucleus page of the IAEA (https://nucleus.iaea.org/). </w:t>
            </w:r>
          </w:p>
          <w:p w14:paraId="5581447C" w14:textId="77777777" w:rsidR="00EB4102" w:rsidRPr="00EB4102" w:rsidRDefault="00EB4102" w:rsidP="00EB4102">
            <w:pPr>
              <w:ind w:left="459" w:firstLine="0"/>
              <w:jc w:val="both"/>
              <w:rPr>
                <w:bCs/>
                <w:szCs w:val="24"/>
              </w:rPr>
            </w:pPr>
            <w:r w:rsidRPr="00EB4102">
              <w:rPr>
                <w:bCs/>
                <w:szCs w:val="24"/>
              </w:rPr>
              <w:t>3.</w:t>
            </w:r>
            <w:r w:rsidRPr="00EB4102">
              <w:rPr>
                <w:bCs/>
                <w:szCs w:val="24"/>
              </w:rPr>
              <w:tab/>
              <w:t xml:space="preserve">Through Nucleus, access the InTouch+ platform where the Profile is completed (My Profile tab). (https://nucleus.iaea.org/Pages/InTouchPlus.aspx). </w:t>
            </w:r>
          </w:p>
          <w:p w14:paraId="5B2D2894" w14:textId="77777777" w:rsidR="00EB4102" w:rsidRPr="00EB4102" w:rsidRDefault="00EB4102" w:rsidP="00EB4102">
            <w:pPr>
              <w:ind w:left="459" w:firstLine="0"/>
              <w:jc w:val="both"/>
              <w:rPr>
                <w:bCs/>
                <w:szCs w:val="24"/>
              </w:rPr>
            </w:pPr>
            <w:r w:rsidRPr="00EB4102">
              <w:rPr>
                <w:bCs/>
                <w:szCs w:val="24"/>
              </w:rPr>
              <w:t xml:space="preserve">NOTE: The email used for TALEO and Nucleus must be the same. If not, the candidate’s profile will not appear complete. </w:t>
            </w:r>
          </w:p>
          <w:p w14:paraId="6E7AA64E" w14:textId="77777777" w:rsidR="00EB4102" w:rsidRPr="00EB4102" w:rsidRDefault="00EB4102" w:rsidP="00EB4102">
            <w:pPr>
              <w:ind w:left="459" w:firstLine="0"/>
              <w:jc w:val="both"/>
              <w:rPr>
                <w:bCs/>
                <w:szCs w:val="24"/>
              </w:rPr>
            </w:pPr>
            <w:r w:rsidRPr="00EB4102">
              <w:rPr>
                <w:bCs/>
                <w:szCs w:val="24"/>
              </w:rPr>
              <w:t>4.</w:t>
            </w:r>
            <w:r w:rsidRPr="00EB4102">
              <w:rPr>
                <w:bCs/>
                <w:szCs w:val="24"/>
              </w:rPr>
              <w:tab/>
              <w:t xml:space="preserve">On the InTouch + platform, under the 'My InTouch +' tab, the candidate needs to: </w:t>
            </w:r>
          </w:p>
          <w:p w14:paraId="724AF7CB" w14:textId="77777777" w:rsidR="00EB4102" w:rsidRPr="00EB4102" w:rsidRDefault="00EB4102" w:rsidP="00EB4102">
            <w:pPr>
              <w:ind w:left="459" w:firstLine="0"/>
              <w:jc w:val="both"/>
              <w:rPr>
                <w:bCs/>
                <w:szCs w:val="24"/>
              </w:rPr>
            </w:pPr>
            <w:r w:rsidRPr="00EB4102">
              <w:rPr>
                <w:bCs/>
                <w:szCs w:val="24"/>
              </w:rPr>
              <w:t>a.</w:t>
            </w:r>
            <w:r w:rsidRPr="00EB4102">
              <w:rPr>
                <w:bCs/>
                <w:szCs w:val="24"/>
              </w:rPr>
              <w:tab/>
            </w:r>
            <w:proofErr w:type="gramStart"/>
            <w:r w:rsidRPr="00EB4102">
              <w:rPr>
                <w:bCs/>
                <w:szCs w:val="24"/>
              </w:rPr>
              <w:t>select</w:t>
            </w:r>
            <w:proofErr w:type="gramEnd"/>
            <w:r w:rsidRPr="00EB4102">
              <w:rPr>
                <w:bCs/>
                <w:szCs w:val="24"/>
              </w:rPr>
              <w:t xml:space="preserve"> the institute / organization that he/she works at / represents ('My Institute' section); </w:t>
            </w:r>
          </w:p>
          <w:p w14:paraId="41111185" w14:textId="77777777" w:rsidR="00EB4102" w:rsidRPr="00EB4102" w:rsidRDefault="00EB4102" w:rsidP="00EB4102">
            <w:pPr>
              <w:ind w:left="459" w:firstLine="0"/>
              <w:jc w:val="both"/>
              <w:rPr>
                <w:bCs/>
                <w:szCs w:val="24"/>
              </w:rPr>
            </w:pPr>
            <w:r w:rsidRPr="00EB4102">
              <w:rPr>
                <w:bCs/>
                <w:szCs w:val="24"/>
              </w:rPr>
              <w:t>b.</w:t>
            </w:r>
            <w:r w:rsidRPr="00EB4102">
              <w:rPr>
                <w:bCs/>
                <w:szCs w:val="24"/>
              </w:rPr>
              <w:tab/>
            </w:r>
            <w:proofErr w:type="gramStart"/>
            <w:r w:rsidRPr="00EB4102">
              <w:rPr>
                <w:bCs/>
                <w:szCs w:val="24"/>
              </w:rPr>
              <w:t>click</w:t>
            </w:r>
            <w:proofErr w:type="gramEnd"/>
            <w:r w:rsidRPr="00EB4102">
              <w:rPr>
                <w:bCs/>
                <w:szCs w:val="24"/>
              </w:rPr>
              <w:t xml:space="preserve"> on the link called 'Refresh Personal History Form' to update the system, otherwise the nominations submitted will have these fields empty and it will not be possible to evaluate them during the selection of candidates (‘IAEA Recruitment Platform’ section). </w:t>
            </w:r>
          </w:p>
          <w:p w14:paraId="46D9EF03" w14:textId="77777777" w:rsidR="00EB4102" w:rsidRPr="00EB4102" w:rsidRDefault="00EB4102" w:rsidP="00EB4102">
            <w:pPr>
              <w:ind w:left="459" w:firstLine="0"/>
              <w:jc w:val="both"/>
              <w:rPr>
                <w:bCs/>
                <w:szCs w:val="24"/>
              </w:rPr>
            </w:pPr>
            <w:r w:rsidRPr="00EB4102">
              <w:rPr>
                <w:bCs/>
                <w:szCs w:val="24"/>
              </w:rPr>
              <w:t xml:space="preserve">NOTE: Once the above steps are finalized, the candidate’s profile will appear as completed and he/she can apply for Technical Cooperation events.  </w:t>
            </w:r>
          </w:p>
          <w:p w14:paraId="31B31BCF" w14:textId="77777777" w:rsidR="00EB4102" w:rsidRPr="00EB4102" w:rsidRDefault="00EB4102" w:rsidP="00EB4102">
            <w:pPr>
              <w:ind w:left="459" w:firstLine="0"/>
              <w:jc w:val="both"/>
              <w:rPr>
                <w:bCs/>
                <w:szCs w:val="24"/>
              </w:rPr>
            </w:pPr>
            <w:r w:rsidRPr="00EB4102">
              <w:rPr>
                <w:bCs/>
                <w:szCs w:val="24"/>
              </w:rPr>
              <w:t>5.</w:t>
            </w:r>
            <w:r w:rsidRPr="00EB4102">
              <w:rPr>
                <w:bCs/>
                <w:szCs w:val="24"/>
              </w:rPr>
              <w:tab/>
              <w:t xml:space="preserve">In the InTouch+ platform (https://intouchplus.iaea.org), in the 'Applications' tab, search by the event number provided in the invitation.  </w:t>
            </w:r>
          </w:p>
          <w:p w14:paraId="3F3EA63F" w14:textId="77777777" w:rsidR="00EB4102" w:rsidRPr="00EB4102" w:rsidRDefault="00EB4102" w:rsidP="00EB4102">
            <w:pPr>
              <w:ind w:left="459" w:firstLine="0"/>
              <w:jc w:val="both"/>
              <w:rPr>
                <w:bCs/>
                <w:szCs w:val="24"/>
              </w:rPr>
            </w:pPr>
            <w:r w:rsidRPr="00EB4102">
              <w:rPr>
                <w:bCs/>
                <w:szCs w:val="24"/>
              </w:rPr>
              <w:t xml:space="preserve">The help for each step is located at the top of the page. For additional help on how to register, create a profile and apply for an event, please refer to the online guide and training videos available under the following links: how-to guide and training videos. Any issues or queries related to the new system can be addressed to InTouchPlus.Contact-Point@iaea.org or </w:t>
            </w:r>
          </w:p>
          <w:p w14:paraId="617C94C1" w14:textId="77777777" w:rsidR="00EB4102" w:rsidRDefault="005B7E26" w:rsidP="00EB4102">
            <w:pPr>
              <w:ind w:left="459" w:firstLine="0"/>
              <w:jc w:val="both"/>
              <w:rPr>
                <w:bCs/>
                <w:szCs w:val="24"/>
              </w:rPr>
            </w:pPr>
            <w:hyperlink r:id="rId15" w:history="1">
              <w:r w:rsidR="00EB4102" w:rsidRPr="007C05C4">
                <w:rPr>
                  <w:rStyle w:val="Hyperlink"/>
                  <w:bCs/>
                  <w:szCs w:val="24"/>
                </w:rPr>
                <w:t>TC-AIPS-PL4.Contact-point@iaea.org</w:t>
              </w:r>
            </w:hyperlink>
            <w:r w:rsidR="00EB4102">
              <w:rPr>
                <w:bCs/>
                <w:szCs w:val="24"/>
              </w:rPr>
              <w:t>.</w:t>
            </w:r>
          </w:p>
          <w:p w14:paraId="0363901A" w14:textId="77777777" w:rsidR="00EB4102" w:rsidRPr="00EB4102" w:rsidRDefault="00EB4102" w:rsidP="00EB4102">
            <w:pPr>
              <w:ind w:left="459" w:firstLine="0"/>
              <w:jc w:val="both"/>
              <w:rPr>
                <w:bCs/>
                <w:szCs w:val="24"/>
              </w:rPr>
            </w:pPr>
          </w:p>
          <w:p w14:paraId="1D9BDCB6" w14:textId="77777777" w:rsidR="00EB4102" w:rsidRPr="00EB4102" w:rsidRDefault="00EB4102" w:rsidP="00EB4102">
            <w:pPr>
              <w:ind w:left="459" w:firstLine="0"/>
              <w:jc w:val="both"/>
              <w:rPr>
                <w:bCs/>
                <w:szCs w:val="24"/>
              </w:rPr>
            </w:pPr>
            <w:r w:rsidRPr="00EB4102">
              <w:rPr>
                <w:bCs/>
                <w:szCs w:val="24"/>
              </w:rPr>
              <w:t xml:space="preserve">Should this not be possible, applicants may download the Nomination Form for the TN from the IAEA website https://www.iaea.org/services/technical-cooperation-programme/how-to-participate. </w:t>
            </w:r>
          </w:p>
          <w:p w14:paraId="7F6EEC7C" w14:textId="77777777" w:rsidR="008E0DC7" w:rsidRDefault="00EB4102" w:rsidP="00EB4102">
            <w:pPr>
              <w:ind w:left="459" w:right="113" w:firstLine="0"/>
              <w:jc w:val="both"/>
              <w:rPr>
                <w:bCs/>
                <w:szCs w:val="24"/>
              </w:rPr>
            </w:pPr>
            <w:r w:rsidRPr="00EB4102">
              <w:rPr>
                <w:bCs/>
                <w:szCs w:val="24"/>
              </w:rPr>
              <w:t xml:space="preserve">Applications should contain </w:t>
            </w:r>
            <w:proofErr w:type="gramStart"/>
            <w:r w:rsidRPr="00EB4102">
              <w:rPr>
                <w:bCs/>
                <w:szCs w:val="24"/>
              </w:rPr>
              <w:t>sufficient</w:t>
            </w:r>
            <w:proofErr w:type="gramEnd"/>
            <w:r w:rsidRPr="00EB4102">
              <w:rPr>
                <w:bCs/>
                <w:szCs w:val="24"/>
              </w:rPr>
              <w:t xml:space="preserve"> information to establish that the nominees have the required qualifications. Please note that the information regarding LANGUAGE SKILLS, EDUCATION AND WORK EXPERIENCE is exported from TALEO. If an applicant’s profile in TALEO is not updated, the information in INTOUCH+ for these sections appears as empty and the candidates cannot be evaluated. Completed applications need to be endorsed by the relevant national authority, i.e. the National Liaison Office and submitted through the established official channels. </w:t>
            </w:r>
          </w:p>
          <w:p w14:paraId="5D733DFE" w14:textId="77777777" w:rsidR="00EB4102" w:rsidRPr="00497E09" w:rsidRDefault="00EB4102" w:rsidP="00EB4102">
            <w:pPr>
              <w:ind w:left="459" w:right="113" w:firstLine="0"/>
              <w:jc w:val="both"/>
              <w:rPr>
                <w:rFonts w:eastAsia="Times New Roman"/>
                <w:bCs/>
                <w:szCs w:val="24"/>
              </w:rPr>
            </w:pPr>
          </w:p>
        </w:tc>
      </w:tr>
      <w:tr w:rsidR="006E7DC3" w:rsidRPr="00497E09" w14:paraId="721E8779" w14:textId="77777777" w:rsidTr="008C2D6C">
        <w:tc>
          <w:tcPr>
            <w:tcW w:w="2878" w:type="dxa"/>
            <w:tcBorders>
              <w:top w:val="nil"/>
              <w:left w:val="nil"/>
              <w:bottom w:val="nil"/>
              <w:right w:val="nil"/>
            </w:tcBorders>
            <w:shd w:val="clear" w:color="auto" w:fill="auto"/>
          </w:tcPr>
          <w:p w14:paraId="027109F8" w14:textId="77777777" w:rsidR="007059B4" w:rsidRPr="00497E09" w:rsidRDefault="007059B4" w:rsidP="00D76D5E">
            <w:pPr>
              <w:tabs>
                <w:tab w:val="left" w:pos="1843"/>
              </w:tabs>
              <w:ind w:firstLine="0"/>
              <w:rPr>
                <w:rFonts w:eastAsia="Times New Roman"/>
                <w:b/>
                <w:bCs/>
                <w:spacing w:val="-2"/>
                <w:szCs w:val="24"/>
                <w:lang w:eastAsia="ko-KR"/>
              </w:rPr>
            </w:pPr>
            <w:r w:rsidRPr="00497E09">
              <w:rPr>
                <w:rFonts w:eastAsia="Times New Roman"/>
                <w:b/>
                <w:bCs/>
                <w:spacing w:val="-2"/>
                <w:szCs w:val="24"/>
              </w:rPr>
              <w:lastRenderedPageBreak/>
              <w:t xml:space="preserve">Security in the </w:t>
            </w:r>
          </w:p>
          <w:p w14:paraId="45982185" w14:textId="77777777" w:rsidR="006E7DC3" w:rsidRPr="00497E09" w:rsidRDefault="007059B4" w:rsidP="00A86B23">
            <w:pPr>
              <w:ind w:firstLine="0"/>
              <w:jc w:val="both"/>
              <w:rPr>
                <w:rFonts w:eastAsia="Times New Roman"/>
                <w:bCs/>
                <w:szCs w:val="24"/>
              </w:rPr>
            </w:pPr>
            <w:r w:rsidRPr="00497E09">
              <w:rPr>
                <w:rFonts w:eastAsia="Times New Roman"/>
                <w:b/>
                <w:bCs/>
                <w:spacing w:val="-2"/>
                <w:szCs w:val="24"/>
              </w:rPr>
              <w:t>Field</w:t>
            </w:r>
          </w:p>
        </w:tc>
        <w:tc>
          <w:tcPr>
            <w:tcW w:w="7208" w:type="dxa"/>
            <w:gridSpan w:val="2"/>
            <w:tcBorders>
              <w:top w:val="nil"/>
              <w:left w:val="nil"/>
              <w:bottom w:val="nil"/>
              <w:right w:val="nil"/>
            </w:tcBorders>
            <w:shd w:val="clear" w:color="auto" w:fill="auto"/>
          </w:tcPr>
          <w:p w14:paraId="784ACE85" w14:textId="77777777" w:rsidR="00F63927" w:rsidRPr="00497E09" w:rsidRDefault="00F63927" w:rsidP="00CA72FE">
            <w:pPr>
              <w:pStyle w:val="BodyText"/>
              <w:spacing w:after="170" w:line="280" w:lineRule="exact"/>
              <w:ind w:left="459"/>
              <w:rPr>
                <w:color w:val="000000"/>
              </w:rPr>
            </w:pPr>
            <w:r w:rsidRPr="00497E09">
              <w:t xml:space="preserve">It is recommended that meeting and training course participants complete the courses </w:t>
            </w:r>
            <w:r w:rsidRPr="00497E09">
              <w:rPr>
                <w:i/>
                <w:iCs/>
              </w:rPr>
              <w:t>Basic Security in the Field: Safety, Health and Welfare II (BSITF II – new version mandatory as of 1 September 2012) and Advanced Security in the Field (ASITF) prior to undertaking missions to duty stations where UN security phases are in effect</w:t>
            </w:r>
            <w:r w:rsidRPr="00497E09">
              <w:t>.</w:t>
            </w:r>
          </w:p>
          <w:p w14:paraId="68E1C80A" w14:textId="77777777" w:rsidR="00F63927" w:rsidRPr="00497E09" w:rsidRDefault="00F63927" w:rsidP="00CA72FE">
            <w:pPr>
              <w:pStyle w:val="BodyText"/>
              <w:spacing w:after="170" w:line="280" w:lineRule="exact"/>
              <w:ind w:left="459"/>
              <w:rPr>
                <w:color w:val="000000"/>
              </w:rPr>
            </w:pPr>
            <w:r w:rsidRPr="00497E09">
              <w:rPr>
                <w:color w:val="000000"/>
              </w:rPr>
              <w:t>The aim of these courses is to educate participants on how best to avoid or minimize potential dangers and threats, and to show what individuals can do if they find themselves in insecure situations.</w:t>
            </w:r>
          </w:p>
          <w:p w14:paraId="38C40E10" w14:textId="77777777" w:rsidR="00F63927" w:rsidRPr="00497E09" w:rsidRDefault="00F63927" w:rsidP="00CA72FE">
            <w:pPr>
              <w:pStyle w:val="BodyText"/>
              <w:numPr>
                <w:ilvl w:val="0"/>
                <w:numId w:val="16"/>
              </w:numPr>
              <w:autoSpaceDN w:val="0"/>
              <w:spacing w:after="170" w:line="280" w:lineRule="exact"/>
              <w:ind w:left="459"/>
              <w:jc w:val="left"/>
              <w:rPr>
                <w:color w:val="000000"/>
              </w:rPr>
            </w:pPr>
            <w:r w:rsidRPr="00497E09">
              <w:t>Access to the courses, further information and FAQ can be found under the following link:</w:t>
            </w:r>
            <w:r w:rsidRPr="00497E09">
              <w:br/>
            </w:r>
            <w:hyperlink r:id="rId16" w:history="1">
              <w:r w:rsidRPr="00497E09">
                <w:rPr>
                  <w:rStyle w:val="Hyperlink"/>
                  <w:szCs w:val="22"/>
                </w:rPr>
                <w:t>https://training.dss.un.org/courses/v21/pages/dss_login_register.php</w:t>
              </w:r>
            </w:hyperlink>
            <w:r w:rsidRPr="00497E09">
              <w:rPr>
                <w:szCs w:val="22"/>
              </w:rPr>
              <w:t xml:space="preserve"> </w:t>
            </w:r>
          </w:p>
          <w:p w14:paraId="545C3AE7" w14:textId="77777777" w:rsidR="00F63927" w:rsidRPr="00497E09" w:rsidRDefault="00F63927" w:rsidP="00CA72FE">
            <w:pPr>
              <w:pStyle w:val="BodyText"/>
              <w:spacing w:after="170" w:line="280" w:lineRule="exact"/>
              <w:ind w:left="459"/>
              <w:rPr>
                <w:color w:val="000000"/>
              </w:rPr>
            </w:pPr>
            <w:r w:rsidRPr="00497E09">
              <w:t>Upon successful completion of the courses, certificates will be generated automatically. Copies of these certificates should be uploaded directly through the InTouch platform under “My Files” or forwarded as an e-mail attachment to the IAEA administrative contact indicated below.</w:t>
            </w:r>
          </w:p>
          <w:p w14:paraId="714C8782" w14:textId="77777777" w:rsidR="00E267D6" w:rsidRDefault="00F63927" w:rsidP="00CA72FE">
            <w:pPr>
              <w:pStyle w:val="BodyText"/>
              <w:spacing w:after="170" w:line="280" w:lineRule="exact"/>
              <w:ind w:left="459"/>
              <w:rPr>
                <w:rFonts w:eastAsia="Times New Roman"/>
                <w:bCs/>
                <w:szCs w:val="24"/>
              </w:rPr>
            </w:pPr>
            <w:r w:rsidRPr="00497E09">
              <w:t xml:space="preserve">Please keep a copy of these certificates, as they are </w:t>
            </w:r>
            <w:r w:rsidRPr="00497E09">
              <w:rPr>
                <w:i/>
                <w:iCs/>
              </w:rPr>
              <w:t>valid for a period of three (3) years</w:t>
            </w:r>
            <w:r w:rsidRPr="00497E09">
              <w:t>. If you are already certified on the BSITF II and ASITF courses, please upload them directly through InTouch or forward them to the IAEA administrative contact</w:t>
            </w:r>
            <w:r w:rsidRPr="00497E09">
              <w:rPr>
                <w:color w:val="000000"/>
                <w:spacing w:val="-2"/>
              </w:rPr>
              <w:t>.</w:t>
            </w:r>
          </w:p>
          <w:p w14:paraId="1FF76D08" w14:textId="77777777" w:rsidR="00E267D6" w:rsidRPr="00497E09" w:rsidRDefault="00E267D6" w:rsidP="00CA72FE">
            <w:pPr>
              <w:ind w:left="459" w:right="113" w:firstLine="0"/>
              <w:jc w:val="both"/>
              <w:rPr>
                <w:rFonts w:eastAsia="Times New Roman"/>
                <w:bCs/>
                <w:szCs w:val="24"/>
              </w:rPr>
            </w:pPr>
          </w:p>
        </w:tc>
      </w:tr>
      <w:tr w:rsidR="006E7DC3" w14:paraId="0218B8CE" w14:textId="77777777" w:rsidTr="008C2D6C">
        <w:tc>
          <w:tcPr>
            <w:tcW w:w="2878" w:type="dxa"/>
            <w:tcBorders>
              <w:top w:val="nil"/>
              <w:left w:val="nil"/>
              <w:bottom w:val="nil"/>
              <w:right w:val="nil"/>
            </w:tcBorders>
            <w:shd w:val="clear" w:color="auto" w:fill="auto"/>
          </w:tcPr>
          <w:p w14:paraId="1840164F" w14:textId="77777777" w:rsidR="007059B4" w:rsidRPr="00497E09" w:rsidRDefault="007059B4" w:rsidP="00A86B23">
            <w:pPr>
              <w:ind w:left="1701" w:hanging="1701"/>
              <w:jc w:val="both"/>
              <w:rPr>
                <w:rFonts w:eastAsia="Times New Roman"/>
                <w:b/>
                <w:szCs w:val="24"/>
              </w:rPr>
            </w:pPr>
            <w:r w:rsidRPr="00497E09">
              <w:rPr>
                <w:rFonts w:eastAsia="Times New Roman"/>
                <w:b/>
                <w:szCs w:val="24"/>
              </w:rPr>
              <w:t>Administrative</w:t>
            </w:r>
          </w:p>
          <w:p w14:paraId="6DA49728" w14:textId="77777777" w:rsidR="007059B4" w:rsidRPr="00497E09" w:rsidRDefault="007059B4" w:rsidP="00A86B23">
            <w:pPr>
              <w:ind w:left="1701" w:hanging="1701"/>
              <w:jc w:val="both"/>
              <w:rPr>
                <w:rFonts w:eastAsia="Times New Roman"/>
                <w:b/>
                <w:szCs w:val="24"/>
              </w:rPr>
            </w:pPr>
            <w:r w:rsidRPr="00497E09">
              <w:rPr>
                <w:rFonts w:eastAsia="Times New Roman"/>
                <w:b/>
                <w:szCs w:val="24"/>
              </w:rPr>
              <w:t>and Financial</w:t>
            </w:r>
          </w:p>
          <w:p w14:paraId="5E47DE27" w14:textId="77777777" w:rsidR="006E7DC3" w:rsidRPr="00497E09" w:rsidRDefault="007059B4" w:rsidP="00A86B23">
            <w:pPr>
              <w:ind w:firstLine="0"/>
              <w:jc w:val="both"/>
              <w:rPr>
                <w:rFonts w:eastAsia="Times New Roman"/>
                <w:bCs/>
                <w:szCs w:val="24"/>
              </w:rPr>
            </w:pPr>
            <w:r w:rsidRPr="00497E09">
              <w:rPr>
                <w:rFonts w:eastAsia="Times New Roman"/>
                <w:b/>
                <w:bCs/>
                <w:szCs w:val="24"/>
              </w:rPr>
              <w:t>Arrangements:</w:t>
            </w:r>
          </w:p>
        </w:tc>
        <w:tc>
          <w:tcPr>
            <w:tcW w:w="7208" w:type="dxa"/>
            <w:gridSpan w:val="2"/>
            <w:tcBorders>
              <w:top w:val="nil"/>
              <w:left w:val="nil"/>
              <w:bottom w:val="nil"/>
              <w:right w:val="nil"/>
            </w:tcBorders>
            <w:shd w:val="clear" w:color="auto" w:fill="auto"/>
          </w:tcPr>
          <w:p w14:paraId="06226B7E" w14:textId="77777777" w:rsidR="007059B4" w:rsidRPr="00497E09" w:rsidRDefault="007059B4" w:rsidP="00CA72FE">
            <w:pPr>
              <w:ind w:left="459" w:right="113" w:firstLine="0"/>
              <w:jc w:val="both"/>
              <w:rPr>
                <w:rFonts w:eastAsia="Times New Roman"/>
                <w:szCs w:val="24"/>
              </w:rPr>
            </w:pPr>
            <w:r w:rsidRPr="00497E09">
              <w:rPr>
                <w:rFonts w:eastAsia="Times New Roman"/>
                <w:szCs w:val="24"/>
              </w:rPr>
              <w:t xml:space="preserve">Nominating Governments will be informed in due course of the names of the candidates who have been selected and will, at that time, be given full details on the procedures to be followed </w:t>
            </w:r>
            <w:proofErr w:type="gramStart"/>
            <w:r w:rsidRPr="00497E09">
              <w:rPr>
                <w:rFonts w:eastAsia="Times New Roman"/>
                <w:szCs w:val="24"/>
              </w:rPr>
              <w:t>with regard to</w:t>
            </w:r>
            <w:proofErr w:type="gramEnd"/>
            <w:r w:rsidRPr="00497E09">
              <w:rPr>
                <w:rFonts w:eastAsia="Times New Roman"/>
                <w:szCs w:val="24"/>
              </w:rPr>
              <w:t xml:space="preserve"> administrative and financial matters.</w:t>
            </w:r>
          </w:p>
          <w:p w14:paraId="718274C5" w14:textId="77777777" w:rsidR="004137B5" w:rsidRPr="00497E09" w:rsidRDefault="004137B5" w:rsidP="00CA72FE">
            <w:pPr>
              <w:ind w:left="459" w:right="113" w:firstLine="0"/>
              <w:jc w:val="both"/>
              <w:rPr>
                <w:rFonts w:eastAsia="Times New Roman"/>
                <w:szCs w:val="24"/>
              </w:rPr>
            </w:pPr>
          </w:p>
          <w:p w14:paraId="34C6AC04" w14:textId="18D86008" w:rsidR="007059B4" w:rsidRPr="00497E09" w:rsidRDefault="007059B4" w:rsidP="00CA72FE">
            <w:pPr>
              <w:ind w:left="459" w:right="113" w:firstLine="0"/>
              <w:jc w:val="both"/>
              <w:rPr>
                <w:rFonts w:eastAsia="Times New Roman"/>
                <w:bCs/>
                <w:szCs w:val="24"/>
              </w:rPr>
            </w:pPr>
            <w:r w:rsidRPr="00497E09">
              <w:rPr>
                <w:rFonts w:eastAsia="Times New Roman"/>
                <w:bCs/>
                <w:szCs w:val="24"/>
              </w:rPr>
              <w:t xml:space="preserve">Selected participants from countries eligible to receive technical assistance will be provided with a round trip economy class air ticket from their home countries to </w:t>
            </w:r>
            <w:r w:rsidR="00391B58">
              <w:rPr>
                <w:rFonts w:eastAsia="Times New Roman"/>
                <w:bCs/>
                <w:szCs w:val="24"/>
              </w:rPr>
              <w:t>Vienna, Austria</w:t>
            </w:r>
            <w:r w:rsidR="001A00C9" w:rsidRPr="00497E09">
              <w:rPr>
                <w:rFonts w:eastAsia="Times New Roman"/>
                <w:b/>
                <w:szCs w:val="24"/>
              </w:rPr>
              <w:t xml:space="preserve"> </w:t>
            </w:r>
            <w:r w:rsidRPr="00497E09">
              <w:rPr>
                <w:rFonts w:eastAsia="Times New Roman"/>
                <w:bCs/>
                <w:szCs w:val="24"/>
              </w:rPr>
              <w:t xml:space="preserve">and a </w:t>
            </w:r>
            <w:r w:rsidR="004461F7">
              <w:rPr>
                <w:rFonts w:eastAsia="Times New Roman"/>
                <w:bCs/>
                <w:szCs w:val="24"/>
              </w:rPr>
              <w:t>DSA</w:t>
            </w:r>
            <w:r w:rsidR="004461F7" w:rsidRPr="00497E09">
              <w:rPr>
                <w:rFonts w:eastAsia="Times New Roman"/>
                <w:bCs/>
                <w:szCs w:val="24"/>
              </w:rPr>
              <w:t xml:space="preserve"> </w:t>
            </w:r>
            <w:proofErr w:type="gramStart"/>
            <w:r w:rsidRPr="00497E09">
              <w:rPr>
                <w:rFonts w:eastAsia="Times New Roman"/>
                <w:bCs/>
                <w:szCs w:val="24"/>
              </w:rPr>
              <w:t>sufficient</w:t>
            </w:r>
            <w:proofErr w:type="gramEnd"/>
            <w:r w:rsidRPr="00497E09">
              <w:rPr>
                <w:rFonts w:eastAsia="Times New Roman"/>
                <w:bCs/>
                <w:szCs w:val="24"/>
              </w:rPr>
              <w:t xml:space="preserve"> to cover the cost of their accommodation, food, and minor incidentals. Shipment of accumulated </w:t>
            </w:r>
            <w:r w:rsidR="00170B22" w:rsidRPr="00497E09">
              <w:rPr>
                <w:rFonts w:eastAsia="Times New Roman"/>
                <w:bCs/>
                <w:szCs w:val="24"/>
                <w:lang w:eastAsia="ko-KR"/>
              </w:rPr>
              <w:t>workshop</w:t>
            </w:r>
            <w:r w:rsidRPr="00497E09">
              <w:rPr>
                <w:rFonts w:eastAsia="Times New Roman"/>
                <w:bCs/>
                <w:szCs w:val="24"/>
                <w:lang w:eastAsia="ko-KR"/>
              </w:rPr>
              <w:t xml:space="preserve"> </w:t>
            </w:r>
            <w:r w:rsidRPr="00497E09">
              <w:rPr>
                <w:rFonts w:eastAsia="Times New Roman"/>
                <w:bCs/>
                <w:szCs w:val="24"/>
              </w:rPr>
              <w:t xml:space="preserve">materials to the participants’ home countries is not the responsibility of the IAEA. </w:t>
            </w:r>
          </w:p>
          <w:p w14:paraId="44C1F86F" w14:textId="77777777" w:rsidR="004137B5" w:rsidRPr="00497E09" w:rsidRDefault="004137B5" w:rsidP="00CA72FE">
            <w:pPr>
              <w:ind w:left="459" w:right="113" w:firstLine="0"/>
              <w:jc w:val="both"/>
              <w:rPr>
                <w:rFonts w:eastAsia="Times New Roman"/>
                <w:szCs w:val="24"/>
              </w:rPr>
            </w:pPr>
          </w:p>
          <w:p w14:paraId="60649223" w14:textId="77777777" w:rsidR="007059B4" w:rsidRPr="00A86B23" w:rsidRDefault="007059B4" w:rsidP="00CA72FE">
            <w:pPr>
              <w:ind w:left="459" w:right="113" w:firstLine="0"/>
              <w:jc w:val="both"/>
              <w:rPr>
                <w:rFonts w:eastAsia="Times New Roman"/>
                <w:szCs w:val="24"/>
              </w:rPr>
            </w:pPr>
            <w:r w:rsidRPr="00497E09">
              <w:rPr>
                <w:rFonts w:eastAsia="Times New Roman"/>
                <w:szCs w:val="24"/>
              </w:rPr>
              <w:t xml:space="preserve">The organizers of the </w:t>
            </w:r>
            <w:r w:rsidR="00170B22" w:rsidRPr="00497E09">
              <w:rPr>
                <w:rFonts w:eastAsia="Times New Roman"/>
                <w:szCs w:val="24"/>
                <w:lang w:eastAsia="ko-KR"/>
              </w:rPr>
              <w:t>workshop</w:t>
            </w:r>
            <w:r w:rsidRPr="00497E09">
              <w:rPr>
                <w:rFonts w:eastAsia="Times New Roman"/>
                <w:szCs w:val="24"/>
              </w:rPr>
              <w:t xml:space="preserve"> do not accept liability for the payment of any cost or compensation that may arise from damage to or loss of personal property, or from illness, injury, disability or death of a participant while he/she is travelling to and from or attending the course, and it is clearly understood that each Government, in nominating participants, undertakes responsibility for such coverage. Governments would be well advised to take out insurance against these risks.</w:t>
            </w:r>
          </w:p>
          <w:p w14:paraId="0D47446D" w14:textId="77777777" w:rsidR="006E7DC3" w:rsidRPr="00A86B23" w:rsidRDefault="006E7DC3" w:rsidP="00CA72FE">
            <w:pPr>
              <w:ind w:left="459" w:right="113" w:firstLine="0"/>
              <w:jc w:val="both"/>
              <w:rPr>
                <w:rFonts w:eastAsia="Times New Roman"/>
                <w:bCs/>
                <w:szCs w:val="24"/>
              </w:rPr>
            </w:pPr>
          </w:p>
        </w:tc>
      </w:tr>
    </w:tbl>
    <w:p w14:paraId="09767AF3" w14:textId="77777777" w:rsidR="003C0F4D" w:rsidRPr="003C0F4D" w:rsidRDefault="003C0F4D" w:rsidP="00EB5CE0">
      <w:pPr>
        <w:ind w:firstLine="0"/>
      </w:pPr>
    </w:p>
    <w:sectPr w:rsidR="003C0F4D" w:rsidRPr="003C0F4D" w:rsidSect="00150E48">
      <w:footerReference w:type="default" r:id="rId17"/>
      <w:footerReference w:type="first" r:id="rId18"/>
      <w:pgSz w:w="11907" w:h="16840" w:code="9"/>
      <w:pgMar w:top="1134" w:right="1418" w:bottom="124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96966" w14:textId="77777777" w:rsidR="00D56DF5" w:rsidRDefault="00D56DF5">
      <w:r>
        <w:separator/>
      </w:r>
    </w:p>
  </w:endnote>
  <w:endnote w:type="continuationSeparator" w:id="0">
    <w:p w14:paraId="0916537C" w14:textId="77777777" w:rsidR="00D56DF5" w:rsidRDefault="00D5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D4BE7" w14:textId="77777777" w:rsidR="00D97E19" w:rsidRDefault="00D97E19">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sidR="001A00C9">
      <w:rPr>
        <w:noProof/>
        <w:sz w:val="20"/>
      </w:rPr>
      <w:t>4</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1A00C9">
      <w:rPr>
        <w:noProof/>
        <w:sz w:val="20"/>
      </w:rPr>
      <w:t>5</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5A8C2" w14:textId="77777777" w:rsidR="00D97E19" w:rsidRDefault="00D97E19">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sidR="0088461D">
      <w:rPr>
        <w:noProof/>
        <w:sz w:val="20"/>
      </w:rPr>
      <w:t>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88461D">
      <w:rPr>
        <w:noProof/>
        <w:sz w:val="20"/>
      </w:rPr>
      <w:t>5</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98601" w14:textId="77777777" w:rsidR="00D56DF5" w:rsidRDefault="00D56DF5">
      <w:r>
        <w:separator/>
      </w:r>
    </w:p>
  </w:footnote>
  <w:footnote w:type="continuationSeparator" w:id="0">
    <w:p w14:paraId="00450B78" w14:textId="77777777" w:rsidR="00D56DF5" w:rsidRDefault="00D56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5B8459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BA4C9AFA"/>
    <w:lvl w:ilvl="0">
      <w:start w:val="1"/>
      <w:numFmt w:val="decimal"/>
      <w:pStyle w:val="ListNumber"/>
      <w:lvlText w:val="%1."/>
      <w:lvlJc w:val="left"/>
      <w:pPr>
        <w:tabs>
          <w:tab w:val="num" w:pos="360"/>
        </w:tabs>
        <w:ind w:left="360" w:hanging="360"/>
      </w:pPr>
    </w:lvl>
  </w:abstractNum>
  <w:abstractNum w:abstractNumId="2" w15:restartNumberingAfterBreak="0">
    <w:nsid w:val="01AB2516"/>
    <w:multiLevelType w:val="hybridMultilevel"/>
    <w:tmpl w:val="632C19EA"/>
    <w:lvl w:ilvl="0" w:tplc="804A20D8">
      <w:start w:val="1"/>
      <w:numFmt w:val="decimal"/>
      <w:lvlText w:val="(%1)"/>
      <w:lvlJc w:val="left"/>
      <w:pPr>
        <w:ind w:left="2517" w:hanging="360"/>
      </w:pPr>
      <w:rPr>
        <w:rFonts w:hint="default"/>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3" w15:restartNumberingAfterBreak="0">
    <w:nsid w:val="0FDF1613"/>
    <w:multiLevelType w:val="hybridMultilevel"/>
    <w:tmpl w:val="F0CA129E"/>
    <w:lvl w:ilvl="0" w:tplc="FCC48DC2">
      <w:start w:val="1"/>
      <w:numFmt w:val="decimal"/>
      <w:lvlText w:val="(%1)"/>
      <w:lvlJc w:val="left"/>
      <w:pPr>
        <w:ind w:left="2640" w:hanging="360"/>
      </w:pPr>
      <w:rPr>
        <w:rFonts w:hint="default"/>
      </w:rPr>
    </w:lvl>
    <w:lvl w:ilvl="1" w:tplc="08090019" w:tentative="1">
      <w:start w:val="1"/>
      <w:numFmt w:val="lowerLetter"/>
      <w:lvlText w:val="%2."/>
      <w:lvlJc w:val="left"/>
      <w:pPr>
        <w:ind w:left="3360" w:hanging="360"/>
      </w:pPr>
    </w:lvl>
    <w:lvl w:ilvl="2" w:tplc="0809001B" w:tentative="1">
      <w:start w:val="1"/>
      <w:numFmt w:val="lowerRoman"/>
      <w:lvlText w:val="%3."/>
      <w:lvlJc w:val="right"/>
      <w:pPr>
        <w:ind w:left="4080" w:hanging="180"/>
      </w:p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4" w15:restartNumberingAfterBreak="0">
    <w:nsid w:val="219A5644"/>
    <w:multiLevelType w:val="hybridMultilevel"/>
    <w:tmpl w:val="889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65FE9"/>
    <w:multiLevelType w:val="hybridMultilevel"/>
    <w:tmpl w:val="A338316C"/>
    <w:lvl w:ilvl="0" w:tplc="5896C850">
      <w:start w:val="1"/>
      <w:numFmt w:val="bullet"/>
      <w:pStyle w:val="ListBullet2"/>
      <w:lvlText w:val="o"/>
      <w:lvlJc w:val="left"/>
      <w:pPr>
        <w:tabs>
          <w:tab w:val="num" w:pos="1267"/>
        </w:tabs>
        <w:ind w:left="1267" w:hanging="360"/>
      </w:pPr>
      <w:rPr>
        <w:rFonts w:ascii="Courier New" w:hAnsi="Courier New"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6" w15:restartNumberingAfterBreak="0">
    <w:nsid w:val="2E7F0207"/>
    <w:multiLevelType w:val="hybridMultilevel"/>
    <w:tmpl w:val="FC609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1667B1"/>
    <w:multiLevelType w:val="hybridMultilevel"/>
    <w:tmpl w:val="1958B0E4"/>
    <w:lvl w:ilvl="0" w:tplc="88769790">
      <w:start w:val="1"/>
      <w:numFmt w:val="decimal"/>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8" w15:restartNumberingAfterBreak="0">
    <w:nsid w:val="369B27D4"/>
    <w:multiLevelType w:val="hybridMultilevel"/>
    <w:tmpl w:val="632C19EA"/>
    <w:lvl w:ilvl="0" w:tplc="804A20D8">
      <w:start w:val="1"/>
      <w:numFmt w:val="decimal"/>
      <w:lvlText w:val="(%1)"/>
      <w:lvlJc w:val="left"/>
      <w:pPr>
        <w:ind w:left="2517" w:hanging="360"/>
      </w:pPr>
      <w:rPr>
        <w:rFonts w:hint="default"/>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9" w15:restartNumberingAfterBreak="0">
    <w:nsid w:val="39A41466"/>
    <w:multiLevelType w:val="hybridMultilevel"/>
    <w:tmpl w:val="703AF688"/>
    <w:lvl w:ilvl="0" w:tplc="FC62C162">
      <w:start w:val="1"/>
      <w:numFmt w:val="bullet"/>
      <w:pStyle w:val="ListBulleted"/>
      <w:lvlText w:val=""/>
      <w:lvlJc w:val="left"/>
      <w:pPr>
        <w:tabs>
          <w:tab w:val="num" w:pos="927"/>
        </w:tabs>
        <w:ind w:left="907" w:hanging="340"/>
      </w:pPr>
      <w:rPr>
        <w:rFonts w:ascii="ZapfDingbats" w:hAnsi="ZapfDingba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0327B"/>
    <w:multiLevelType w:val="hybridMultilevel"/>
    <w:tmpl w:val="CF58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D230C4"/>
    <w:multiLevelType w:val="hybridMultilevel"/>
    <w:tmpl w:val="1F9E3B8E"/>
    <w:lvl w:ilvl="0" w:tplc="08090001">
      <w:start w:val="1"/>
      <w:numFmt w:val="bullet"/>
      <w:lvlText w:val=""/>
      <w:lvlJc w:val="left"/>
      <w:pPr>
        <w:ind w:left="6030" w:hanging="360"/>
      </w:pPr>
      <w:rPr>
        <w:rFonts w:ascii="Symbol" w:hAnsi="Symbol" w:hint="default"/>
      </w:rPr>
    </w:lvl>
    <w:lvl w:ilvl="1" w:tplc="08090003" w:tentative="1">
      <w:start w:val="1"/>
      <w:numFmt w:val="bullet"/>
      <w:lvlText w:val="o"/>
      <w:lvlJc w:val="left"/>
      <w:pPr>
        <w:ind w:left="6750" w:hanging="360"/>
      </w:pPr>
      <w:rPr>
        <w:rFonts w:ascii="Courier New" w:hAnsi="Courier New" w:cs="Courier New" w:hint="default"/>
      </w:rPr>
    </w:lvl>
    <w:lvl w:ilvl="2" w:tplc="08090005" w:tentative="1">
      <w:start w:val="1"/>
      <w:numFmt w:val="bullet"/>
      <w:lvlText w:val=""/>
      <w:lvlJc w:val="left"/>
      <w:pPr>
        <w:ind w:left="7470" w:hanging="360"/>
      </w:pPr>
      <w:rPr>
        <w:rFonts w:ascii="Wingdings" w:hAnsi="Wingdings" w:hint="default"/>
      </w:rPr>
    </w:lvl>
    <w:lvl w:ilvl="3" w:tplc="08090001" w:tentative="1">
      <w:start w:val="1"/>
      <w:numFmt w:val="bullet"/>
      <w:lvlText w:val=""/>
      <w:lvlJc w:val="left"/>
      <w:pPr>
        <w:ind w:left="8190" w:hanging="360"/>
      </w:pPr>
      <w:rPr>
        <w:rFonts w:ascii="Symbol" w:hAnsi="Symbol" w:hint="default"/>
      </w:rPr>
    </w:lvl>
    <w:lvl w:ilvl="4" w:tplc="08090003" w:tentative="1">
      <w:start w:val="1"/>
      <w:numFmt w:val="bullet"/>
      <w:lvlText w:val="o"/>
      <w:lvlJc w:val="left"/>
      <w:pPr>
        <w:ind w:left="8910" w:hanging="360"/>
      </w:pPr>
      <w:rPr>
        <w:rFonts w:ascii="Courier New" w:hAnsi="Courier New" w:cs="Courier New" w:hint="default"/>
      </w:rPr>
    </w:lvl>
    <w:lvl w:ilvl="5" w:tplc="08090005" w:tentative="1">
      <w:start w:val="1"/>
      <w:numFmt w:val="bullet"/>
      <w:lvlText w:val=""/>
      <w:lvlJc w:val="left"/>
      <w:pPr>
        <w:ind w:left="9630" w:hanging="360"/>
      </w:pPr>
      <w:rPr>
        <w:rFonts w:ascii="Wingdings" w:hAnsi="Wingdings" w:hint="default"/>
      </w:rPr>
    </w:lvl>
    <w:lvl w:ilvl="6" w:tplc="08090001" w:tentative="1">
      <w:start w:val="1"/>
      <w:numFmt w:val="bullet"/>
      <w:lvlText w:val=""/>
      <w:lvlJc w:val="left"/>
      <w:pPr>
        <w:ind w:left="10350" w:hanging="360"/>
      </w:pPr>
      <w:rPr>
        <w:rFonts w:ascii="Symbol" w:hAnsi="Symbol" w:hint="default"/>
      </w:rPr>
    </w:lvl>
    <w:lvl w:ilvl="7" w:tplc="08090003" w:tentative="1">
      <w:start w:val="1"/>
      <w:numFmt w:val="bullet"/>
      <w:lvlText w:val="o"/>
      <w:lvlJc w:val="left"/>
      <w:pPr>
        <w:ind w:left="11070" w:hanging="360"/>
      </w:pPr>
      <w:rPr>
        <w:rFonts w:ascii="Courier New" w:hAnsi="Courier New" w:cs="Courier New" w:hint="default"/>
      </w:rPr>
    </w:lvl>
    <w:lvl w:ilvl="8" w:tplc="08090005" w:tentative="1">
      <w:start w:val="1"/>
      <w:numFmt w:val="bullet"/>
      <w:lvlText w:val=""/>
      <w:lvlJc w:val="left"/>
      <w:pPr>
        <w:ind w:left="11790" w:hanging="360"/>
      </w:pPr>
      <w:rPr>
        <w:rFonts w:ascii="Wingdings" w:hAnsi="Wingdings" w:hint="default"/>
      </w:rPr>
    </w:lvl>
  </w:abstractNum>
  <w:abstractNum w:abstractNumId="12" w15:restartNumberingAfterBreak="0">
    <w:nsid w:val="5B2A357A"/>
    <w:multiLevelType w:val="hybridMultilevel"/>
    <w:tmpl w:val="153034D0"/>
    <w:lvl w:ilvl="0" w:tplc="013CC5E0">
      <w:start w:val="1"/>
      <w:numFmt w:val="decimal"/>
      <w:pStyle w:val="ListNumbered"/>
      <w:lvlText w:val="%1."/>
      <w:lvlJc w:val="left"/>
      <w:pPr>
        <w:tabs>
          <w:tab w:val="num" w:pos="92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46148"/>
    <w:multiLevelType w:val="hybridMultilevel"/>
    <w:tmpl w:val="4C68A40A"/>
    <w:lvl w:ilvl="0" w:tplc="CA6064E8">
      <w:start w:val="1"/>
      <w:numFmt w:val="bullet"/>
      <w:pStyle w:val="ListEmdash"/>
      <w:lvlText w:val="—"/>
      <w:lvlJc w:val="left"/>
      <w:pPr>
        <w:tabs>
          <w:tab w:val="num" w:pos="927"/>
        </w:tabs>
        <w:ind w:left="907" w:hanging="340"/>
      </w:pPr>
      <w:rPr>
        <w:rFonts w:ascii="Times New Roman" w:hAnsi="Times New Roman"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6407C"/>
    <w:multiLevelType w:val="hybridMultilevel"/>
    <w:tmpl w:val="7D046018"/>
    <w:lvl w:ilvl="0" w:tplc="0FB298CE">
      <w:start w:val="1"/>
      <w:numFmt w:val="decimal"/>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6091577A"/>
    <w:multiLevelType w:val="hybridMultilevel"/>
    <w:tmpl w:val="4FFA9AA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6" w15:restartNumberingAfterBreak="0">
    <w:nsid w:val="76770898"/>
    <w:multiLevelType w:val="hybridMultilevel"/>
    <w:tmpl w:val="E51E63FE"/>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7" w15:restartNumberingAfterBreak="0">
    <w:nsid w:val="775E18F7"/>
    <w:multiLevelType w:val="hybridMultilevel"/>
    <w:tmpl w:val="04BC1252"/>
    <w:lvl w:ilvl="0" w:tplc="4A587E7C">
      <w:start w:val="1"/>
      <w:numFmt w:val="bullet"/>
      <w:lvlText w:val=""/>
      <w:lvlJc w:val="left"/>
      <w:pPr>
        <w:tabs>
          <w:tab w:val="num" w:pos="2520"/>
        </w:tabs>
        <w:ind w:left="2520" w:hanging="360"/>
      </w:pPr>
      <w:rPr>
        <w:rFonts w:ascii="Symbol" w:hAnsi="Symbol" w:hint="default"/>
      </w:rPr>
    </w:lvl>
    <w:lvl w:ilvl="1" w:tplc="04090019" w:tentative="1">
      <w:start w:val="1"/>
      <w:numFmt w:val="bullet"/>
      <w:lvlText w:val="o"/>
      <w:lvlJc w:val="left"/>
      <w:pPr>
        <w:tabs>
          <w:tab w:val="num" w:pos="3240"/>
        </w:tabs>
        <w:ind w:left="3240" w:hanging="360"/>
      </w:pPr>
      <w:rPr>
        <w:rFonts w:ascii="Courier New" w:hAnsi="Courier New" w:cs="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cs="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cs="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9"/>
  </w:num>
  <w:num w:numId="3">
    <w:abstractNumId w:val="13"/>
  </w:num>
  <w:num w:numId="4">
    <w:abstractNumId w:val="1"/>
  </w:num>
  <w:num w:numId="5">
    <w:abstractNumId w:val="12"/>
  </w:num>
  <w:num w:numId="6">
    <w:abstractNumId w:val="0"/>
  </w:num>
  <w:num w:numId="7">
    <w:abstractNumId w:val="17"/>
  </w:num>
  <w:num w:numId="8">
    <w:abstractNumId w:val="10"/>
  </w:num>
  <w:num w:numId="9">
    <w:abstractNumId w:val="11"/>
  </w:num>
  <w:num w:numId="10">
    <w:abstractNumId w:val="14"/>
  </w:num>
  <w:num w:numId="11">
    <w:abstractNumId w:val="16"/>
  </w:num>
  <w:num w:numId="12">
    <w:abstractNumId w:val="4"/>
  </w:num>
  <w:num w:numId="13">
    <w:abstractNumId w:val="7"/>
  </w:num>
  <w:num w:numId="14">
    <w:abstractNumId w:val="2"/>
  </w:num>
  <w:num w:numId="15">
    <w:abstractNumId w:val="3"/>
  </w:num>
  <w:num w:numId="16">
    <w:abstractNumId w:val="6"/>
  </w:num>
  <w:num w:numId="17">
    <w:abstractNumId w:val="8"/>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ClearCopy" w:val="1"/>
    <w:docVar w:name="DLG_chkEnclosure" w:val="0"/>
    <w:docVar w:name="DLG_chkFileCopy" w:val="1"/>
    <w:docVar w:name="DLG_chkMasterCopy" w:val="0"/>
    <w:docVar w:name="DLG_chkOtherCopy" w:val="0"/>
    <w:docVar w:name="DLG_chkRCSCopy" w:val="1"/>
    <w:docVar w:name="DLG_lstDrafters" w:val="0"/>
    <w:docVar w:name="DLG_optgFormalSalutes" w:val="0"/>
    <w:docVar w:name="DLG_optgInformalCloses" w:val="0"/>
    <w:docVar w:name="DLG_optgLetterType" w:val="0"/>
    <w:docVar w:name="macStillNew" w:val="TRUE"/>
    <w:docVar w:name="macTemplateName" w:val="IAEA Letter Template"/>
    <w:docVar w:name="META_Type" w:val="IAEA Letter"/>
  </w:docVars>
  <w:rsids>
    <w:rsidRoot w:val="000F35BD"/>
    <w:rsid w:val="00001331"/>
    <w:rsid w:val="00002756"/>
    <w:rsid w:val="00002A3E"/>
    <w:rsid w:val="00002E86"/>
    <w:rsid w:val="00013849"/>
    <w:rsid w:val="000141E9"/>
    <w:rsid w:val="00014F1D"/>
    <w:rsid w:val="00022E8F"/>
    <w:rsid w:val="0003154F"/>
    <w:rsid w:val="000321B6"/>
    <w:rsid w:val="000378AC"/>
    <w:rsid w:val="000418D9"/>
    <w:rsid w:val="00043DFE"/>
    <w:rsid w:val="000461FD"/>
    <w:rsid w:val="00047213"/>
    <w:rsid w:val="00047EDF"/>
    <w:rsid w:val="00055B33"/>
    <w:rsid w:val="00066507"/>
    <w:rsid w:val="000705E3"/>
    <w:rsid w:val="000706CF"/>
    <w:rsid w:val="00080D67"/>
    <w:rsid w:val="000818D0"/>
    <w:rsid w:val="00087917"/>
    <w:rsid w:val="00093F17"/>
    <w:rsid w:val="00096A34"/>
    <w:rsid w:val="000971EC"/>
    <w:rsid w:val="000A1E1D"/>
    <w:rsid w:val="000B1EF4"/>
    <w:rsid w:val="000B2E01"/>
    <w:rsid w:val="000B68E3"/>
    <w:rsid w:val="000B756D"/>
    <w:rsid w:val="000B7837"/>
    <w:rsid w:val="000C1E06"/>
    <w:rsid w:val="000C3380"/>
    <w:rsid w:val="000C3CD1"/>
    <w:rsid w:val="000D1221"/>
    <w:rsid w:val="000D3C91"/>
    <w:rsid w:val="000E098A"/>
    <w:rsid w:val="000E20B1"/>
    <w:rsid w:val="000E34F7"/>
    <w:rsid w:val="000F35BD"/>
    <w:rsid w:val="00107006"/>
    <w:rsid w:val="001144DD"/>
    <w:rsid w:val="00116F5E"/>
    <w:rsid w:val="0012124D"/>
    <w:rsid w:val="00126517"/>
    <w:rsid w:val="00130EF6"/>
    <w:rsid w:val="001323D2"/>
    <w:rsid w:val="00134162"/>
    <w:rsid w:val="00140564"/>
    <w:rsid w:val="001422CB"/>
    <w:rsid w:val="00150E48"/>
    <w:rsid w:val="001526C2"/>
    <w:rsid w:val="00152F98"/>
    <w:rsid w:val="00155D4E"/>
    <w:rsid w:val="00156B97"/>
    <w:rsid w:val="00160209"/>
    <w:rsid w:val="00160996"/>
    <w:rsid w:val="00164E67"/>
    <w:rsid w:val="00170B22"/>
    <w:rsid w:val="00173878"/>
    <w:rsid w:val="00174A4E"/>
    <w:rsid w:val="00175806"/>
    <w:rsid w:val="00175DA7"/>
    <w:rsid w:val="00175EED"/>
    <w:rsid w:val="00176310"/>
    <w:rsid w:val="00186CAE"/>
    <w:rsid w:val="001912A5"/>
    <w:rsid w:val="001A00C9"/>
    <w:rsid w:val="001A1BB4"/>
    <w:rsid w:val="001A5C54"/>
    <w:rsid w:val="001A703A"/>
    <w:rsid w:val="001B1B14"/>
    <w:rsid w:val="001B444A"/>
    <w:rsid w:val="001B51B9"/>
    <w:rsid w:val="001B74F9"/>
    <w:rsid w:val="001C01B0"/>
    <w:rsid w:val="001C178E"/>
    <w:rsid w:val="001C7B71"/>
    <w:rsid w:val="001D1072"/>
    <w:rsid w:val="001D7B87"/>
    <w:rsid w:val="001E1779"/>
    <w:rsid w:val="001F6E8B"/>
    <w:rsid w:val="00201641"/>
    <w:rsid w:val="00202853"/>
    <w:rsid w:val="00212627"/>
    <w:rsid w:val="00214FC3"/>
    <w:rsid w:val="0021587E"/>
    <w:rsid w:val="00220824"/>
    <w:rsid w:val="00223A75"/>
    <w:rsid w:val="00224C6D"/>
    <w:rsid w:val="00226D8B"/>
    <w:rsid w:val="00237EDC"/>
    <w:rsid w:val="00240ACA"/>
    <w:rsid w:val="00245906"/>
    <w:rsid w:val="00254F7F"/>
    <w:rsid w:val="00267750"/>
    <w:rsid w:val="00283EBE"/>
    <w:rsid w:val="002863CB"/>
    <w:rsid w:val="00293A6F"/>
    <w:rsid w:val="00295C49"/>
    <w:rsid w:val="002A1199"/>
    <w:rsid w:val="002A223E"/>
    <w:rsid w:val="002A4F40"/>
    <w:rsid w:val="002A5005"/>
    <w:rsid w:val="002A7FE5"/>
    <w:rsid w:val="002B193D"/>
    <w:rsid w:val="002B282B"/>
    <w:rsid w:val="002C2345"/>
    <w:rsid w:val="002C45E7"/>
    <w:rsid w:val="002D135B"/>
    <w:rsid w:val="002E2191"/>
    <w:rsid w:val="002E274E"/>
    <w:rsid w:val="002F7715"/>
    <w:rsid w:val="00303D0F"/>
    <w:rsid w:val="003064E5"/>
    <w:rsid w:val="003074B9"/>
    <w:rsid w:val="0031403C"/>
    <w:rsid w:val="003143F2"/>
    <w:rsid w:val="003334E2"/>
    <w:rsid w:val="003434A1"/>
    <w:rsid w:val="003465A4"/>
    <w:rsid w:val="003528C3"/>
    <w:rsid w:val="00353D9F"/>
    <w:rsid w:val="00354154"/>
    <w:rsid w:val="00357F90"/>
    <w:rsid w:val="0037253F"/>
    <w:rsid w:val="00375268"/>
    <w:rsid w:val="003773A5"/>
    <w:rsid w:val="00391B58"/>
    <w:rsid w:val="00391EFB"/>
    <w:rsid w:val="00392F92"/>
    <w:rsid w:val="0039701B"/>
    <w:rsid w:val="003A5932"/>
    <w:rsid w:val="003A6964"/>
    <w:rsid w:val="003B15CD"/>
    <w:rsid w:val="003C0F4D"/>
    <w:rsid w:val="003C2CC1"/>
    <w:rsid w:val="003D5228"/>
    <w:rsid w:val="003E4556"/>
    <w:rsid w:val="003E58E0"/>
    <w:rsid w:val="003E6C87"/>
    <w:rsid w:val="003E7C2F"/>
    <w:rsid w:val="003F1613"/>
    <w:rsid w:val="003F1D44"/>
    <w:rsid w:val="003F2B88"/>
    <w:rsid w:val="003F3562"/>
    <w:rsid w:val="003F5649"/>
    <w:rsid w:val="00405168"/>
    <w:rsid w:val="00407A0D"/>
    <w:rsid w:val="0041277B"/>
    <w:rsid w:val="004137B5"/>
    <w:rsid w:val="00415B80"/>
    <w:rsid w:val="004227B7"/>
    <w:rsid w:val="004230AF"/>
    <w:rsid w:val="00423DD4"/>
    <w:rsid w:val="00434E51"/>
    <w:rsid w:val="0043533B"/>
    <w:rsid w:val="00435FAF"/>
    <w:rsid w:val="00440DE2"/>
    <w:rsid w:val="00440E82"/>
    <w:rsid w:val="00441983"/>
    <w:rsid w:val="004461F7"/>
    <w:rsid w:val="00446A5A"/>
    <w:rsid w:val="00450C6D"/>
    <w:rsid w:val="00454280"/>
    <w:rsid w:val="00456653"/>
    <w:rsid w:val="00462666"/>
    <w:rsid w:val="00465B63"/>
    <w:rsid w:val="00465CA4"/>
    <w:rsid w:val="0047186C"/>
    <w:rsid w:val="0047419C"/>
    <w:rsid w:val="0047424A"/>
    <w:rsid w:val="004757C1"/>
    <w:rsid w:val="0047614B"/>
    <w:rsid w:val="004844D9"/>
    <w:rsid w:val="00485486"/>
    <w:rsid w:val="00491318"/>
    <w:rsid w:val="00492805"/>
    <w:rsid w:val="00497E09"/>
    <w:rsid w:val="004A0334"/>
    <w:rsid w:val="004A0B21"/>
    <w:rsid w:val="004A4289"/>
    <w:rsid w:val="004C13A0"/>
    <w:rsid w:val="004C1EBC"/>
    <w:rsid w:val="004C3830"/>
    <w:rsid w:val="004D37B2"/>
    <w:rsid w:val="004D3F7A"/>
    <w:rsid w:val="004D6687"/>
    <w:rsid w:val="004D7B8B"/>
    <w:rsid w:val="004E3AB9"/>
    <w:rsid w:val="004E3D2E"/>
    <w:rsid w:val="004E4664"/>
    <w:rsid w:val="004E5DA8"/>
    <w:rsid w:val="004F3CB7"/>
    <w:rsid w:val="004F7167"/>
    <w:rsid w:val="004F7B77"/>
    <w:rsid w:val="005000E6"/>
    <w:rsid w:val="005011DB"/>
    <w:rsid w:val="00502768"/>
    <w:rsid w:val="00502FC6"/>
    <w:rsid w:val="00506B9A"/>
    <w:rsid w:val="005101D9"/>
    <w:rsid w:val="00512EF7"/>
    <w:rsid w:val="0051328B"/>
    <w:rsid w:val="00522A93"/>
    <w:rsid w:val="00530ABF"/>
    <w:rsid w:val="0053350B"/>
    <w:rsid w:val="00537795"/>
    <w:rsid w:val="005401DA"/>
    <w:rsid w:val="00547091"/>
    <w:rsid w:val="005478FD"/>
    <w:rsid w:val="00555263"/>
    <w:rsid w:val="005713A8"/>
    <w:rsid w:val="0057187D"/>
    <w:rsid w:val="00573910"/>
    <w:rsid w:val="00576367"/>
    <w:rsid w:val="00577849"/>
    <w:rsid w:val="0058027D"/>
    <w:rsid w:val="005808ED"/>
    <w:rsid w:val="0058188E"/>
    <w:rsid w:val="00581EC2"/>
    <w:rsid w:val="00584798"/>
    <w:rsid w:val="00585976"/>
    <w:rsid w:val="00587166"/>
    <w:rsid w:val="0059088F"/>
    <w:rsid w:val="005A61E2"/>
    <w:rsid w:val="005A7DDD"/>
    <w:rsid w:val="005B0845"/>
    <w:rsid w:val="005B2D76"/>
    <w:rsid w:val="005B4800"/>
    <w:rsid w:val="005B522E"/>
    <w:rsid w:val="005B7E26"/>
    <w:rsid w:val="005C1613"/>
    <w:rsid w:val="005C192E"/>
    <w:rsid w:val="005C7AD9"/>
    <w:rsid w:val="005D1722"/>
    <w:rsid w:val="005D7AB6"/>
    <w:rsid w:val="005E4F98"/>
    <w:rsid w:val="005F0088"/>
    <w:rsid w:val="005F5A3E"/>
    <w:rsid w:val="005F6674"/>
    <w:rsid w:val="005F7786"/>
    <w:rsid w:val="00601A3E"/>
    <w:rsid w:val="006128BF"/>
    <w:rsid w:val="00612B9B"/>
    <w:rsid w:val="0061357E"/>
    <w:rsid w:val="00613E04"/>
    <w:rsid w:val="0062346E"/>
    <w:rsid w:val="00627177"/>
    <w:rsid w:val="00631030"/>
    <w:rsid w:val="00635064"/>
    <w:rsid w:val="00651943"/>
    <w:rsid w:val="00654BD9"/>
    <w:rsid w:val="00657209"/>
    <w:rsid w:val="00670676"/>
    <w:rsid w:val="00674400"/>
    <w:rsid w:val="00676A89"/>
    <w:rsid w:val="006775EE"/>
    <w:rsid w:val="0068274E"/>
    <w:rsid w:val="00683489"/>
    <w:rsid w:val="006935EE"/>
    <w:rsid w:val="00693E07"/>
    <w:rsid w:val="006A0E11"/>
    <w:rsid w:val="006A2D7A"/>
    <w:rsid w:val="006A69E8"/>
    <w:rsid w:val="006B3762"/>
    <w:rsid w:val="006B4ACB"/>
    <w:rsid w:val="006B7C90"/>
    <w:rsid w:val="006D206F"/>
    <w:rsid w:val="006E3E26"/>
    <w:rsid w:val="006E6729"/>
    <w:rsid w:val="006E7DC3"/>
    <w:rsid w:val="006F2893"/>
    <w:rsid w:val="006F2DF1"/>
    <w:rsid w:val="007059B4"/>
    <w:rsid w:val="00705B5D"/>
    <w:rsid w:val="007110BE"/>
    <w:rsid w:val="00715616"/>
    <w:rsid w:val="007243A6"/>
    <w:rsid w:val="00724E2E"/>
    <w:rsid w:val="00727EF3"/>
    <w:rsid w:val="007411AE"/>
    <w:rsid w:val="007411F0"/>
    <w:rsid w:val="00752E6E"/>
    <w:rsid w:val="00760DE6"/>
    <w:rsid w:val="00765E63"/>
    <w:rsid w:val="007703E6"/>
    <w:rsid w:val="00770B4B"/>
    <w:rsid w:val="00777D29"/>
    <w:rsid w:val="00781DA6"/>
    <w:rsid w:val="007829BD"/>
    <w:rsid w:val="00784224"/>
    <w:rsid w:val="007853E7"/>
    <w:rsid w:val="007941F0"/>
    <w:rsid w:val="007A2735"/>
    <w:rsid w:val="007C16B6"/>
    <w:rsid w:val="007C3DD7"/>
    <w:rsid w:val="007C4591"/>
    <w:rsid w:val="007E1D21"/>
    <w:rsid w:val="007E5BA8"/>
    <w:rsid w:val="007E7441"/>
    <w:rsid w:val="007F1B09"/>
    <w:rsid w:val="007F3F83"/>
    <w:rsid w:val="007F750F"/>
    <w:rsid w:val="008012CB"/>
    <w:rsid w:val="00802494"/>
    <w:rsid w:val="008058D1"/>
    <w:rsid w:val="00806B6A"/>
    <w:rsid w:val="0081248F"/>
    <w:rsid w:val="00812E4B"/>
    <w:rsid w:val="0081400C"/>
    <w:rsid w:val="00815901"/>
    <w:rsid w:val="00816323"/>
    <w:rsid w:val="00816D24"/>
    <w:rsid w:val="00833364"/>
    <w:rsid w:val="00837CBC"/>
    <w:rsid w:val="00841B87"/>
    <w:rsid w:val="00843EAC"/>
    <w:rsid w:val="00850A41"/>
    <w:rsid w:val="008518AE"/>
    <w:rsid w:val="00853337"/>
    <w:rsid w:val="00855703"/>
    <w:rsid w:val="00855EFB"/>
    <w:rsid w:val="00857D9E"/>
    <w:rsid w:val="00865BCE"/>
    <w:rsid w:val="00871069"/>
    <w:rsid w:val="00876D46"/>
    <w:rsid w:val="0088461D"/>
    <w:rsid w:val="008864C5"/>
    <w:rsid w:val="00890718"/>
    <w:rsid w:val="00893D8E"/>
    <w:rsid w:val="008A4BC2"/>
    <w:rsid w:val="008B70C0"/>
    <w:rsid w:val="008B7F81"/>
    <w:rsid w:val="008C2554"/>
    <w:rsid w:val="008C2D6C"/>
    <w:rsid w:val="008C3813"/>
    <w:rsid w:val="008C4283"/>
    <w:rsid w:val="008C6F12"/>
    <w:rsid w:val="008D4AD9"/>
    <w:rsid w:val="008E0DC7"/>
    <w:rsid w:val="008E4A17"/>
    <w:rsid w:val="008E4CAD"/>
    <w:rsid w:val="009003CF"/>
    <w:rsid w:val="009121A7"/>
    <w:rsid w:val="00912D6F"/>
    <w:rsid w:val="00917035"/>
    <w:rsid w:val="00933C45"/>
    <w:rsid w:val="00934769"/>
    <w:rsid w:val="00941881"/>
    <w:rsid w:val="0094468D"/>
    <w:rsid w:val="00945C3F"/>
    <w:rsid w:val="00951B9F"/>
    <w:rsid w:val="009653C4"/>
    <w:rsid w:val="00975E9F"/>
    <w:rsid w:val="00977D2D"/>
    <w:rsid w:val="0098023E"/>
    <w:rsid w:val="009805AA"/>
    <w:rsid w:val="00980DD2"/>
    <w:rsid w:val="0098201B"/>
    <w:rsid w:val="009828FC"/>
    <w:rsid w:val="009841B3"/>
    <w:rsid w:val="00987503"/>
    <w:rsid w:val="009950EC"/>
    <w:rsid w:val="009B4BA1"/>
    <w:rsid w:val="009C3CCC"/>
    <w:rsid w:val="009C5097"/>
    <w:rsid w:val="009D1416"/>
    <w:rsid w:val="009D149A"/>
    <w:rsid w:val="009D16C7"/>
    <w:rsid w:val="009E51A2"/>
    <w:rsid w:val="009F0BD1"/>
    <w:rsid w:val="00A07234"/>
    <w:rsid w:val="00A11B19"/>
    <w:rsid w:val="00A17954"/>
    <w:rsid w:val="00A2105C"/>
    <w:rsid w:val="00A226CB"/>
    <w:rsid w:val="00A26947"/>
    <w:rsid w:val="00A26DB4"/>
    <w:rsid w:val="00A33E43"/>
    <w:rsid w:val="00A36ABD"/>
    <w:rsid w:val="00A413A3"/>
    <w:rsid w:val="00A44648"/>
    <w:rsid w:val="00A50D89"/>
    <w:rsid w:val="00A50FA1"/>
    <w:rsid w:val="00A561DF"/>
    <w:rsid w:val="00A578EF"/>
    <w:rsid w:val="00A7084B"/>
    <w:rsid w:val="00A72BD5"/>
    <w:rsid w:val="00A74FE0"/>
    <w:rsid w:val="00A76B3F"/>
    <w:rsid w:val="00A8359E"/>
    <w:rsid w:val="00A846A2"/>
    <w:rsid w:val="00A86B23"/>
    <w:rsid w:val="00A90204"/>
    <w:rsid w:val="00A9127F"/>
    <w:rsid w:val="00A93674"/>
    <w:rsid w:val="00A93AF7"/>
    <w:rsid w:val="00A97685"/>
    <w:rsid w:val="00AA6AAD"/>
    <w:rsid w:val="00AA795A"/>
    <w:rsid w:val="00AA7D6F"/>
    <w:rsid w:val="00AB0645"/>
    <w:rsid w:val="00AB1141"/>
    <w:rsid w:val="00AB4A4C"/>
    <w:rsid w:val="00AC2431"/>
    <w:rsid w:val="00AC4E29"/>
    <w:rsid w:val="00AD4BA2"/>
    <w:rsid w:val="00AE1562"/>
    <w:rsid w:val="00AE270E"/>
    <w:rsid w:val="00AE2EB2"/>
    <w:rsid w:val="00AF2658"/>
    <w:rsid w:val="00AF48FF"/>
    <w:rsid w:val="00B078A9"/>
    <w:rsid w:val="00B1077A"/>
    <w:rsid w:val="00B11386"/>
    <w:rsid w:val="00B1313C"/>
    <w:rsid w:val="00B220AB"/>
    <w:rsid w:val="00B37BEC"/>
    <w:rsid w:val="00B439AA"/>
    <w:rsid w:val="00B442B3"/>
    <w:rsid w:val="00B46A7F"/>
    <w:rsid w:val="00B50581"/>
    <w:rsid w:val="00B52889"/>
    <w:rsid w:val="00B56748"/>
    <w:rsid w:val="00B6115E"/>
    <w:rsid w:val="00B64579"/>
    <w:rsid w:val="00B64B3A"/>
    <w:rsid w:val="00B73946"/>
    <w:rsid w:val="00B803D0"/>
    <w:rsid w:val="00B87E3C"/>
    <w:rsid w:val="00B93212"/>
    <w:rsid w:val="00B97492"/>
    <w:rsid w:val="00BA06AB"/>
    <w:rsid w:val="00BA15AE"/>
    <w:rsid w:val="00BA19A9"/>
    <w:rsid w:val="00BA1BD2"/>
    <w:rsid w:val="00BB4301"/>
    <w:rsid w:val="00BB6954"/>
    <w:rsid w:val="00BD1A3E"/>
    <w:rsid w:val="00BD6439"/>
    <w:rsid w:val="00BD6E7A"/>
    <w:rsid w:val="00BD729E"/>
    <w:rsid w:val="00BE0120"/>
    <w:rsid w:val="00BE3966"/>
    <w:rsid w:val="00BE420A"/>
    <w:rsid w:val="00BE7A85"/>
    <w:rsid w:val="00BF6AF6"/>
    <w:rsid w:val="00C0109A"/>
    <w:rsid w:val="00C01815"/>
    <w:rsid w:val="00C05D7E"/>
    <w:rsid w:val="00C1186C"/>
    <w:rsid w:val="00C22DEA"/>
    <w:rsid w:val="00C23C85"/>
    <w:rsid w:val="00C26B4E"/>
    <w:rsid w:val="00C277ED"/>
    <w:rsid w:val="00C32F75"/>
    <w:rsid w:val="00C338B0"/>
    <w:rsid w:val="00C350E9"/>
    <w:rsid w:val="00C37617"/>
    <w:rsid w:val="00C451EA"/>
    <w:rsid w:val="00C46931"/>
    <w:rsid w:val="00C5322D"/>
    <w:rsid w:val="00C551B8"/>
    <w:rsid w:val="00C61720"/>
    <w:rsid w:val="00C64628"/>
    <w:rsid w:val="00C66AB4"/>
    <w:rsid w:val="00C67891"/>
    <w:rsid w:val="00C76E56"/>
    <w:rsid w:val="00C779DE"/>
    <w:rsid w:val="00C8012C"/>
    <w:rsid w:val="00C86862"/>
    <w:rsid w:val="00C96FE9"/>
    <w:rsid w:val="00CA0908"/>
    <w:rsid w:val="00CA1860"/>
    <w:rsid w:val="00CA4118"/>
    <w:rsid w:val="00CA5809"/>
    <w:rsid w:val="00CA72FE"/>
    <w:rsid w:val="00CC70CA"/>
    <w:rsid w:val="00CD47A1"/>
    <w:rsid w:val="00CD6BC6"/>
    <w:rsid w:val="00CE3970"/>
    <w:rsid w:val="00CF0362"/>
    <w:rsid w:val="00CF1CC5"/>
    <w:rsid w:val="00CF48E5"/>
    <w:rsid w:val="00D04FC2"/>
    <w:rsid w:val="00D059EC"/>
    <w:rsid w:val="00D06673"/>
    <w:rsid w:val="00D07ABC"/>
    <w:rsid w:val="00D14228"/>
    <w:rsid w:val="00D15EEB"/>
    <w:rsid w:val="00D22066"/>
    <w:rsid w:val="00D22116"/>
    <w:rsid w:val="00D44E18"/>
    <w:rsid w:val="00D45E71"/>
    <w:rsid w:val="00D5448F"/>
    <w:rsid w:val="00D56DF5"/>
    <w:rsid w:val="00D61C93"/>
    <w:rsid w:val="00D627E5"/>
    <w:rsid w:val="00D64146"/>
    <w:rsid w:val="00D649E1"/>
    <w:rsid w:val="00D7293C"/>
    <w:rsid w:val="00D73355"/>
    <w:rsid w:val="00D76288"/>
    <w:rsid w:val="00D76D5E"/>
    <w:rsid w:val="00D817CB"/>
    <w:rsid w:val="00D86F03"/>
    <w:rsid w:val="00D901FF"/>
    <w:rsid w:val="00D92FF9"/>
    <w:rsid w:val="00D950D4"/>
    <w:rsid w:val="00D95E9D"/>
    <w:rsid w:val="00D97E19"/>
    <w:rsid w:val="00DA5DD1"/>
    <w:rsid w:val="00DB16A2"/>
    <w:rsid w:val="00DB3463"/>
    <w:rsid w:val="00DB6E6F"/>
    <w:rsid w:val="00DC33E6"/>
    <w:rsid w:val="00DC4689"/>
    <w:rsid w:val="00DC77BD"/>
    <w:rsid w:val="00DD448A"/>
    <w:rsid w:val="00DD7DFD"/>
    <w:rsid w:val="00DE3F79"/>
    <w:rsid w:val="00E01EE3"/>
    <w:rsid w:val="00E028D8"/>
    <w:rsid w:val="00E1227B"/>
    <w:rsid w:val="00E1296C"/>
    <w:rsid w:val="00E13516"/>
    <w:rsid w:val="00E13D5D"/>
    <w:rsid w:val="00E15B14"/>
    <w:rsid w:val="00E16C5C"/>
    <w:rsid w:val="00E21690"/>
    <w:rsid w:val="00E267D6"/>
    <w:rsid w:val="00E31987"/>
    <w:rsid w:val="00E33677"/>
    <w:rsid w:val="00E410D7"/>
    <w:rsid w:val="00E4147E"/>
    <w:rsid w:val="00E4496D"/>
    <w:rsid w:val="00E51B7D"/>
    <w:rsid w:val="00E5463D"/>
    <w:rsid w:val="00E55787"/>
    <w:rsid w:val="00E62589"/>
    <w:rsid w:val="00E6678E"/>
    <w:rsid w:val="00E80EBD"/>
    <w:rsid w:val="00E8306B"/>
    <w:rsid w:val="00E83A74"/>
    <w:rsid w:val="00E84FA0"/>
    <w:rsid w:val="00E87042"/>
    <w:rsid w:val="00E90E61"/>
    <w:rsid w:val="00E92F07"/>
    <w:rsid w:val="00E969A7"/>
    <w:rsid w:val="00E97B4F"/>
    <w:rsid w:val="00EA1449"/>
    <w:rsid w:val="00EA520E"/>
    <w:rsid w:val="00EA7E77"/>
    <w:rsid w:val="00EB4102"/>
    <w:rsid w:val="00EB5CE0"/>
    <w:rsid w:val="00EB7102"/>
    <w:rsid w:val="00EC3373"/>
    <w:rsid w:val="00ED1744"/>
    <w:rsid w:val="00ED1EF1"/>
    <w:rsid w:val="00EE1427"/>
    <w:rsid w:val="00EE1A63"/>
    <w:rsid w:val="00EE4BF6"/>
    <w:rsid w:val="00EE4D46"/>
    <w:rsid w:val="00EF30B2"/>
    <w:rsid w:val="00EF4203"/>
    <w:rsid w:val="00EF45AE"/>
    <w:rsid w:val="00F0508F"/>
    <w:rsid w:val="00F053D1"/>
    <w:rsid w:val="00F1069A"/>
    <w:rsid w:val="00F1252F"/>
    <w:rsid w:val="00F15087"/>
    <w:rsid w:val="00F2296F"/>
    <w:rsid w:val="00F3131C"/>
    <w:rsid w:val="00F4331B"/>
    <w:rsid w:val="00F43782"/>
    <w:rsid w:val="00F459F6"/>
    <w:rsid w:val="00F46B3F"/>
    <w:rsid w:val="00F475E5"/>
    <w:rsid w:val="00F535C2"/>
    <w:rsid w:val="00F63927"/>
    <w:rsid w:val="00F63AE9"/>
    <w:rsid w:val="00F64FBD"/>
    <w:rsid w:val="00F7387A"/>
    <w:rsid w:val="00F73F3C"/>
    <w:rsid w:val="00F75FC9"/>
    <w:rsid w:val="00F80D07"/>
    <w:rsid w:val="00F836C1"/>
    <w:rsid w:val="00F83CE7"/>
    <w:rsid w:val="00F9500E"/>
    <w:rsid w:val="00FA3835"/>
    <w:rsid w:val="00FA4EA6"/>
    <w:rsid w:val="00FA54C5"/>
    <w:rsid w:val="00FB1126"/>
    <w:rsid w:val="00FB4EB0"/>
    <w:rsid w:val="00FC6ECC"/>
    <w:rsid w:val="00FD3280"/>
    <w:rsid w:val="00FD754C"/>
    <w:rsid w:val="00FE3C2D"/>
    <w:rsid w:val="00FE52B9"/>
    <w:rsid w:val="00FE719E"/>
    <w:rsid w:val="00FF57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4E338B"/>
  <w15:docId w15:val="{BE00E3B7-E89F-4183-98FD-879F0FA6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3D9F"/>
    <w:pPr>
      <w:overflowPunct w:val="0"/>
      <w:autoSpaceDE w:val="0"/>
      <w:autoSpaceDN w:val="0"/>
      <w:adjustRightInd w:val="0"/>
      <w:ind w:firstLine="567"/>
      <w:textAlignment w:val="baseline"/>
    </w:pPr>
    <w:rPr>
      <w:sz w:val="24"/>
      <w:lang w:eastAsia="en-US"/>
    </w:rPr>
  </w:style>
  <w:style w:type="paragraph" w:styleId="Heading1">
    <w:name w:val="heading 1"/>
    <w:next w:val="BodyText"/>
    <w:qFormat/>
    <w:pPr>
      <w:keepNext/>
      <w:spacing w:before="180" w:after="80"/>
      <w:outlineLvl w:val="0"/>
    </w:pPr>
    <w:rPr>
      <w:rFonts w:ascii="Arial" w:hAnsi="Arial"/>
      <w:b/>
      <w:caps/>
      <w:kern w:val="28"/>
      <w:sz w:val="28"/>
      <w:lang w:val="en-US" w:eastAsia="en-US"/>
    </w:rPr>
  </w:style>
  <w:style w:type="paragraph" w:styleId="Heading2">
    <w:name w:val="heading 2"/>
    <w:basedOn w:val="Heading1"/>
    <w:next w:val="BodyText"/>
    <w:qFormat/>
    <w:pPr>
      <w:outlineLvl w:val="1"/>
    </w:pPr>
    <w:rPr>
      <w:i/>
      <w:caps w:val="0"/>
    </w:rPr>
  </w:style>
  <w:style w:type="paragraph" w:styleId="Heading3">
    <w:name w:val="heading 3"/>
    <w:basedOn w:val="Heading1"/>
    <w:next w:val="BodyText"/>
    <w:qFormat/>
    <w:pPr>
      <w:outlineLvl w:val="2"/>
    </w:pPr>
    <w:rPr>
      <w:caps w:val="0"/>
      <w:sz w:val="24"/>
    </w:rPr>
  </w:style>
  <w:style w:type="paragraph" w:styleId="Heading4">
    <w:name w:val="heading 4"/>
    <w:basedOn w:val="Heading1"/>
    <w:next w:val="BodyText"/>
    <w:qFormat/>
    <w:pPr>
      <w:outlineLvl w:val="3"/>
    </w:pPr>
    <w:rPr>
      <w:b w:val="0"/>
      <w:i/>
      <w:caps w:val="0"/>
      <w:sz w:val="22"/>
    </w:rPr>
  </w:style>
  <w:style w:type="paragraph" w:styleId="Heading5">
    <w:name w:val="heading 5"/>
    <w:basedOn w:val="Normal"/>
    <w:next w:val="Normal"/>
    <w:qFormat/>
    <w:pPr>
      <w:keepNext/>
      <w:numPr>
        <w:ilvl w:val="12"/>
      </w:numPr>
      <w:ind w:left="1701" w:hanging="1701"/>
      <w:jc w:val="both"/>
      <w:outlineLvl w:val="4"/>
    </w:pPr>
    <w:rPr>
      <w:b/>
    </w:rPr>
  </w:style>
  <w:style w:type="paragraph" w:styleId="Heading6">
    <w:name w:val="heading 6"/>
    <w:basedOn w:val="Normal"/>
    <w:next w:val="Normal"/>
    <w:qFormat/>
    <w:pPr>
      <w:keepNext/>
      <w:tabs>
        <w:tab w:val="left" w:pos="720"/>
      </w:tabs>
      <w:ind w:left="1701" w:firstLine="0"/>
      <w:jc w:val="both"/>
      <w:outlineLvl w:val="5"/>
    </w:pPr>
    <w:rPr>
      <w:b/>
      <w:bCs/>
    </w:rPr>
  </w:style>
  <w:style w:type="paragraph" w:styleId="Heading7">
    <w:name w:val="heading 7"/>
    <w:basedOn w:val="Normal"/>
    <w:next w:val="Normal"/>
    <w:link w:val="Heading7Char"/>
    <w:qFormat/>
    <w:pPr>
      <w:keepNext/>
      <w:numPr>
        <w:ilvl w:val="12"/>
      </w:numPr>
      <w:tabs>
        <w:tab w:val="left" w:pos="-1440"/>
        <w:tab w:val="left" w:pos="-720"/>
        <w:tab w:val="left" w:pos="1"/>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1701"/>
      <w:jc w:val="both"/>
      <w:outlineLvl w:val="6"/>
    </w:pPr>
    <w:rPr>
      <w:b/>
      <w:u w:val="single"/>
    </w:rPr>
  </w:style>
  <w:style w:type="paragraph" w:styleId="Heading8">
    <w:name w:val="heading 8"/>
    <w:basedOn w:val="Normal"/>
    <w:next w:val="Normal"/>
    <w:link w:val="Heading8Char"/>
    <w:qFormat/>
    <w:pPr>
      <w:keepNext/>
      <w:ind w:firstLine="0"/>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spacing w:after="120" w:line="260" w:lineRule="atLeast"/>
      <w:jc w:val="both"/>
    </w:pPr>
    <w:rPr>
      <w:sz w:val="24"/>
      <w:lang w:eastAsia="en-US"/>
    </w:rPr>
  </w:style>
  <w:style w:type="paragraph" w:styleId="Header">
    <w:name w:val="header"/>
    <w:basedOn w:val="Normal"/>
    <w:pPr>
      <w:tabs>
        <w:tab w:val="center" w:pos="4536"/>
        <w:tab w:val="right" w:pos="9072"/>
      </w:tabs>
      <w:spacing w:after="960"/>
      <w:ind w:firstLine="0"/>
    </w:pPr>
  </w:style>
  <w:style w:type="paragraph" w:styleId="Footer">
    <w:name w:val="footer"/>
    <w:basedOn w:val="Normal"/>
    <w:pPr>
      <w:tabs>
        <w:tab w:val="center" w:pos="4536"/>
        <w:tab w:val="right" w:pos="9072"/>
      </w:tabs>
      <w:ind w:firstLine="0"/>
    </w:pPr>
  </w:style>
  <w:style w:type="paragraph" w:styleId="NormalIndent">
    <w:name w:val="Normal Indent"/>
    <w:basedOn w:val="Normal"/>
    <w:pPr>
      <w:ind w:left="567"/>
    </w:pPr>
  </w:style>
  <w:style w:type="paragraph" w:styleId="Title">
    <w:name w:val="Title"/>
    <w:next w:val="LineafterTitle"/>
    <w:qFormat/>
    <w:pPr>
      <w:keepNext/>
      <w:suppressAutoHyphens/>
      <w:spacing w:after="240"/>
      <w:jc w:val="center"/>
      <w:outlineLvl w:val="0"/>
    </w:pPr>
    <w:rPr>
      <w:rFonts w:ascii="Arial" w:hAnsi="Arial" w:cs="Arial"/>
      <w:b/>
      <w:bCs/>
      <w:w w:val="120"/>
      <w:kern w:val="28"/>
      <w:sz w:val="44"/>
      <w:szCs w:val="32"/>
      <w:lang w:val="en-US" w:eastAsia="en-US"/>
    </w:rPr>
  </w:style>
  <w:style w:type="paragraph" w:customStyle="1" w:styleId="LineafterTitle">
    <w:name w:val="Line after Title"/>
    <w:pPr>
      <w:tabs>
        <w:tab w:val="right" w:leader="underscore" w:pos="9071"/>
      </w:tabs>
    </w:pPr>
    <w:rPr>
      <w:lang w:val="en-US" w:eastAsia="en-US"/>
    </w:rPr>
  </w:style>
  <w:style w:type="character" w:styleId="PageNumber">
    <w:name w:val="page number"/>
    <w:basedOn w:val="DefaultParagraphFont"/>
  </w:style>
  <w:style w:type="paragraph" w:styleId="BodyTextIndent">
    <w:name w:val="Body Text Indent"/>
    <w:basedOn w:val="Normal"/>
    <w:pPr>
      <w:ind w:left="567" w:firstLine="284"/>
    </w:pPr>
  </w:style>
  <w:style w:type="paragraph" w:styleId="Subtitle">
    <w:name w:val="Subtitle"/>
    <w:basedOn w:val="Normal"/>
    <w:qFormat/>
    <w:pPr>
      <w:spacing w:after="60"/>
      <w:jc w:val="center"/>
      <w:outlineLvl w:val="1"/>
    </w:pPr>
    <w:rPr>
      <w:rFonts w:ascii="Arial" w:hAnsi="Arial" w:cs="Arial"/>
      <w:szCs w:val="24"/>
    </w:rPr>
  </w:style>
  <w:style w:type="character" w:styleId="FootnoteReference">
    <w:name w:val="footnote reference"/>
    <w:semiHidden/>
    <w:rPr>
      <w:rFonts w:ascii="Times New Roman" w:hAnsi="Times New Roman"/>
      <w:dstrike w:val="0"/>
      <w:sz w:val="20"/>
      <w:vertAlign w:val="superscript"/>
    </w:rPr>
  </w:style>
  <w:style w:type="paragraph" w:customStyle="1" w:styleId="ListBulleted">
    <w:name w:val="List Bulleted"/>
    <w:basedOn w:val="BodyText"/>
    <w:pPr>
      <w:numPr>
        <w:numId w:val="2"/>
      </w:numPr>
      <w:tabs>
        <w:tab w:val="clear" w:pos="927"/>
      </w:tabs>
      <w:ind w:right="-1"/>
    </w:pPr>
  </w:style>
  <w:style w:type="paragraph" w:customStyle="1" w:styleId="ListEmdash">
    <w:name w:val="List Emdash"/>
    <w:basedOn w:val="ListNumbered"/>
    <w:pPr>
      <w:numPr>
        <w:numId w:val="3"/>
      </w:numPr>
      <w:tabs>
        <w:tab w:val="clear" w:pos="927"/>
        <w:tab w:val="left" w:pos="907"/>
      </w:tabs>
    </w:pPr>
  </w:style>
  <w:style w:type="paragraph" w:customStyle="1" w:styleId="ListNumbered">
    <w:name w:val="List Numbered"/>
    <w:basedOn w:val="BodyText"/>
    <w:pPr>
      <w:numPr>
        <w:numId w:val="5"/>
      </w:numPr>
      <w:tabs>
        <w:tab w:val="clear" w:pos="927"/>
      </w:tabs>
      <w:ind w:right="-1"/>
    </w:pPr>
  </w:style>
  <w:style w:type="paragraph" w:customStyle="1" w:styleId="ListMultilevel">
    <w:name w:val="List Multilevel"/>
    <w:basedOn w:val="BodyText"/>
    <w:pPr>
      <w:spacing w:after="0"/>
    </w:pPr>
  </w:style>
  <w:style w:type="paragraph" w:styleId="FootnoteText">
    <w:name w:val="footnote text"/>
    <w:basedOn w:val="BodyText"/>
    <w:semiHidden/>
    <w:rPr>
      <w:sz w:val="18"/>
    </w:rPr>
  </w:style>
  <w:style w:type="paragraph" w:styleId="ListBullet2">
    <w:name w:val="List Bullet 2"/>
    <w:basedOn w:val="ListBulleted"/>
    <w:pPr>
      <w:numPr>
        <w:numId w:val="1"/>
      </w:numPr>
      <w:spacing w:line="260" w:lineRule="exact"/>
    </w:pPr>
    <w:rPr>
      <w:rFonts w:ascii="Palatino Linotype" w:hAnsi="Palatino Linotype"/>
      <w:sz w:val="22"/>
      <w:lang w:val="en-US"/>
    </w:rPr>
  </w:style>
  <w:style w:type="paragraph" w:styleId="ListNumber">
    <w:name w:val="List Number"/>
    <w:basedOn w:val="BodyText"/>
    <w:pPr>
      <w:numPr>
        <w:numId w:val="4"/>
      </w:numPr>
      <w:tabs>
        <w:tab w:val="clear" w:pos="360"/>
        <w:tab w:val="num" w:pos="927"/>
      </w:tabs>
      <w:ind w:left="907" w:hanging="340"/>
    </w:pPr>
  </w:style>
  <w:style w:type="paragraph" w:styleId="ListNumber2">
    <w:name w:val="List Number 2"/>
    <w:basedOn w:val="ListNumbered"/>
    <w:pPr>
      <w:numPr>
        <w:numId w:val="6"/>
      </w:numPr>
      <w:tabs>
        <w:tab w:val="clear" w:pos="720"/>
        <w:tab w:val="left" w:pos="1247"/>
        <w:tab w:val="num" w:pos="1627"/>
      </w:tabs>
      <w:ind w:left="1247" w:hanging="340"/>
    </w:pPr>
  </w:style>
  <w:style w:type="character" w:customStyle="1" w:styleId="MTEquationSection">
    <w:name w:val="MTEquationSection"/>
    <w:rPr>
      <w:vanish/>
      <w:color w:val="FF0000"/>
    </w:rPr>
  </w:style>
  <w:style w:type="paragraph" w:customStyle="1" w:styleId="Paragraph">
    <w:name w:val="Paragraph"/>
    <w:pPr>
      <w:keepNext/>
      <w:tabs>
        <w:tab w:val="left" w:pos="360"/>
      </w:tabs>
      <w:spacing w:before="240" w:after="100"/>
    </w:pPr>
    <w:rPr>
      <w:rFonts w:ascii="Arial" w:hAnsi="Arial"/>
      <w:b/>
      <w:caps/>
      <w:sz w:val="32"/>
      <w:lang w:val="en-US" w:eastAsia="en-US"/>
    </w:rPr>
  </w:style>
  <w:style w:type="character" w:styleId="Hyperlink">
    <w:name w:val="Hyperlink"/>
    <w:rPr>
      <w:color w:val="0000FF"/>
      <w:u w:val="single"/>
    </w:rPr>
  </w:style>
  <w:style w:type="paragraph" w:styleId="BodyText3">
    <w:name w:val="Body Text 3"/>
    <w:basedOn w:val="Normal"/>
    <w:pPr>
      <w:tabs>
        <w:tab w:val="left" w:pos="1080"/>
      </w:tabs>
      <w:ind w:firstLine="0"/>
      <w:jc w:val="both"/>
    </w:pPr>
    <w:rPr>
      <w:sz w:val="22"/>
    </w:rPr>
  </w:style>
  <w:style w:type="paragraph" w:customStyle="1" w:styleId="a">
    <w:name w:val="??"/>
    <w:pPr>
      <w:widowControl w:val="0"/>
      <w:overflowPunct w:val="0"/>
      <w:autoSpaceDE w:val="0"/>
      <w:autoSpaceDN w:val="0"/>
      <w:adjustRightInd w:val="0"/>
      <w:textAlignment w:val="baseline"/>
    </w:pPr>
    <w:rPr>
      <w:lang w:eastAsia="en-US"/>
    </w:rPr>
  </w:style>
  <w:style w:type="paragraph" w:styleId="BlockText">
    <w:name w:val="Block Text"/>
    <w:basedOn w:val="Normal"/>
    <w:pPr>
      <w:widowControl w:val="0"/>
      <w:ind w:left="1080" w:right="720" w:firstLine="0"/>
      <w:jc w:val="both"/>
    </w:pPr>
    <w:rPr>
      <w:rFonts w:ascii="Arial" w:hAnsi="Arial"/>
      <w:lang w:val="en-US"/>
    </w:rPr>
  </w:style>
  <w:style w:type="character" w:styleId="Strong">
    <w:name w:val="Strong"/>
    <w:qFormat/>
    <w:rPr>
      <w:rFonts w:ascii="Arial" w:hAnsi="Arial" w:cs="Arial" w:hint="default"/>
      <w:b/>
      <w:bCs/>
      <w:sz w:val="20"/>
      <w:szCs w:val="20"/>
    </w:rPr>
  </w:style>
  <w:style w:type="paragraph" w:styleId="BodyText2">
    <w:name w:val="Body Text 2"/>
    <w:basedOn w:val="Normal"/>
    <w:link w:val="BodyText2Char"/>
    <w:pPr>
      <w:overflowPunct/>
      <w:autoSpaceDE/>
      <w:autoSpaceDN/>
      <w:adjustRightInd/>
      <w:ind w:left="720" w:hanging="720"/>
      <w:textAlignment w:val="auto"/>
    </w:pPr>
    <w:rPr>
      <w:rFonts w:eastAsia="Times New Roman"/>
      <w:sz w:val="20"/>
      <w:lang w:val="en-US"/>
    </w:rPr>
  </w:style>
  <w:style w:type="paragraph" w:styleId="BodyTextIndent2">
    <w:name w:val="Body Text Indent 2"/>
    <w:basedOn w:val="Normal"/>
    <w:pPr>
      <w:ind w:left="1701" w:firstLine="0"/>
      <w:jc w:val="both"/>
    </w:pPr>
  </w:style>
  <w:style w:type="character" w:styleId="FollowedHyperlink">
    <w:name w:val="FollowedHyperlink"/>
    <w:rPr>
      <w:color w:val="800080"/>
      <w:u w:val="single"/>
    </w:rPr>
  </w:style>
  <w:style w:type="paragraph" w:styleId="BodyTextIndent3">
    <w:name w:val="Body Text Indent 3"/>
    <w:basedOn w:val="Normal"/>
    <w:link w:val="BodyTextIndent3Char"/>
    <w:pPr>
      <w:ind w:left="1701"/>
    </w:pPr>
    <w:rPr>
      <w:rFonts w:ascii="Arial" w:hAnsi="Arial" w:cs="Arial"/>
      <w:sz w:val="20"/>
    </w:rPr>
  </w:style>
  <w:style w:type="paragraph" w:styleId="BalloonText">
    <w:name w:val="Balloon Text"/>
    <w:basedOn w:val="Normal"/>
    <w:semiHidden/>
    <w:rsid w:val="005F7786"/>
    <w:rPr>
      <w:rFonts w:ascii="Tahoma" w:hAnsi="Tahoma" w:cs="Tahoma"/>
      <w:sz w:val="16"/>
      <w:szCs w:val="16"/>
    </w:rPr>
  </w:style>
  <w:style w:type="paragraph" w:customStyle="1" w:styleId="zyxLogo">
    <w:name w:val="zyxLogo"/>
    <w:basedOn w:val="Normal"/>
    <w:rsid w:val="000D3C91"/>
    <w:pPr>
      <w:keepNext/>
      <w:widowControl w:val="0"/>
      <w:spacing w:after="10"/>
      <w:ind w:firstLine="0"/>
      <w:jc w:val="both"/>
    </w:pPr>
    <w:rPr>
      <w:rFonts w:ascii="Arial" w:eastAsia="MS Mincho" w:hAnsi="Arial" w:cs="Batang"/>
      <w:b/>
      <w:sz w:val="13"/>
      <w:szCs w:val="24"/>
      <w:lang w:eastAsia="ja-JP" w:bidi="th-TH"/>
    </w:rPr>
  </w:style>
  <w:style w:type="paragraph" w:customStyle="1" w:styleId="zyxFileRef">
    <w:name w:val="zyxFileRef"/>
    <w:basedOn w:val="zyxAddressee"/>
    <w:rsid w:val="000D3C91"/>
  </w:style>
  <w:style w:type="paragraph" w:customStyle="1" w:styleId="zyxSubTitle">
    <w:name w:val="zyxSubTitle"/>
    <w:basedOn w:val="Normal"/>
    <w:rsid w:val="000D3C91"/>
    <w:pPr>
      <w:ind w:left="113" w:firstLine="0"/>
    </w:pPr>
    <w:rPr>
      <w:rFonts w:ascii="Arial" w:eastAsia="Times New Roman" w:hAnsi="Arial"/>
      <w:b/>
      <w:spacing w:val="-2"/>
      <w:sz w:val="20"/>
    </w:rPr>
  </w:style>
  <w:style w:type="paragraph" w:customStyle="1" w:styleId="zyxDivision">
    <w:name w:val="zyxDivision"/>
    <w:basedOn w:val="Normal"/>
    <w:rsid w:val="000D3C91"/>
    <w:pPr>
      <w:ind w:firstLine="0"/>
      <w:jc w:val="center"/>
    </w:pPr>
    <w:rPr>
      <w:rFonts w:eastAsia="Times New Roman"/>
    </w:rPr>
  </w:style>
  <w:style w:type="paragraph" w:customStyle="1" w:styleId="zyxIncomplete">
    <w:name w:val="zyxIncomplete"/>
    <w:basedOn w:val="Normal"/>
    <w:rsid w:val="000D3C91"/>
    <w:pPr>
      <w:tabs>
        <w:tab w:val="center" w:pos="5267"/>
      </w:tabs>
      <w:suppressAutoHyphens/>
      <w:spacing w:before="90"/>
      <w:ind w:firstLine="0"/>
      <w:jc w:val="center"/>
    </w:pPr>
    <w:rPr>
      <w:rFonts w:ascii="Arial" w:eastAsia="Times New Roman" w:hAnsi="Arial"/>
      <w:b/>
      <w:sz w:val="20"/>
    </w:rPr>
  </w:style>
  <w:style w:type="paragraph" w:customStyle="1" w:styleId="zyxFAXPages">
    <w:name w:val="zyxFAXPages"/>
    <w:basedOn w:val="Normal"/>
    <w:rsid w:val="000D3C91"/>
    <w:pPr>
      <w:tabs>
        <w:tab w:val="left" w:pos="-720"/>
      </w:tabs>
      <w:suppressAutoHyphens/>
      <w:spacing w:before="90"/>
      <w:ind w:firstLine="0"/>
      <w:jc w:val="center"/>
    </w:pPr>
    <w:rPr>
      <w:rFonts w:eastAsia="Times New Roman"/>
      <w:spacing w:val="-2"/>
      <w:sz w:val="20"/>
    </w:rPr>
  </w:style>
  <w:style w:type="paragraph" w:customStyle="1" w:styleId="zyxMessageNum">
    <w:name w:val="zyxMessageNum"/>
    <w:basedOn w:val="Normal"/>
    <w:rsid w:val="000D3C91"/>
    <w:pPr>
      <w:spacing w:before="120"/>
      <w:ind w:firstLine="0"/>
      <w:jc w:val="center"/>
    </w:pPr>
    <w:rPr>
      <w:rFonts w:eastAsia="Times New Roman"/>
      <w:b/>
    </w:rPr>
  </w:style>
  <w:style w:type="paragraph" w:customStyle="1" w:styleId="zyxAddressee">
    <w:name w:val="zyxAddressee"/>
    <w:basedOn w:val="Normal"/>
    <w:rsid w:val="000D3C91"/>
    <w:pPr>
      <w:ind w:left="113" w:firstLine="0"/>
    </w:pPr>
    <w:rPr>
      <w:rFonts w:eastAsia="Times New Roman"/>
    </w:rPr>
  </w:style>
  <w:style w:type="paragraph" w:customStyle="1" w:styleId="zyxIAEA">
    <w:name w:val="zyxIAEA"/>
    <w:basedOn w:val="Normal"/>
    <w:rsid w:val="000D3C91"/>
    <w:pPr>
      <w:ind w:firstLine="0"/>
      <w:jc w:val="center"/>
    </w:pPr>
    <w:rPr>
      <w:rFonts w:eastAsia="Times New Roman"/>
      <w:b/>
      <w:spacing w:val="-2"/>
    </w:rPr>
  </w:style>
  <w:style w:type="paragraph" w:customStyle="1" w:styleId="zyxIAEAAddress">
    <w:name w:val="zyxIAEA Address"/>
    <w:basedOn w:val="Normal"/>
    <w:rsid w:val="000D3C91"/>
    <w:pPr>
      <w:ind w:firstLine="0"/>
      <w:jc w:val="center"/>
    </w:pPr>
    <w:rPr>
      <w:rFonts w:eastAsia="Times New Roman"/>
      <w:b/>
      <w:noProof/>
      <w:spacing w:val="-2"/>
      <w:sz w:val="16"/>
    </w:rPr>
  </w:style>
  <w:style w:type="paragraph" w:customStyle="1" w:styleId="zyxTemp">
    <w:name w:val="zyxTemp"/>
    <w:basedOn w:val="Normal"/>
    <w:rsid w:val="000D3C91"/>
    <w:pPr>
      <w:ind w:left="-709" w:right="-709" w:firstLine="0"/>
      <w:jc w:val="center"/>
    </w:pPr>
    <w:rPr>
      <w:rFonts w:eastAsia="Times New Roman"/>
      <w:b/>
      <w:noProof/>
      <w:sz w:val="16"/>
    </w:rPr>
  </w:style>
  <w:style w:type="paragraph" w:customStyle="1" w:styleId="zyxEmpty">
    <w:name w:val="zyxEmpty"/>
    <w:basedOn w:val="Normal"/>
    <w:rsid w:val="000D3C91"/>
    <w:pPr>
      <w:ind w:left="113" w:firstLine="0"/>
    </w:pPr>
    <w:rPr>
      <w:rFonts w:eastAsia="Times New Roman"/>
      <w:b/>
      <w:spacing w:val="-2"/>
      <w:sz w:val="20"/>
    </w:rPr>
  </w:style>
  <w:style w:type="paragraph" w:customStyle="1" w:styleId="zyxSignLong">
    <w:name w:val="zyxSignLong"/>
    <w:basedOn w:val="Normal"/>
    <w:rsid w:val="00D5448F"/>
    <w:pPr>
      <w:keepNext/>
      <w:keepLines/>
      <w:ind w:left="284" w:hanging="284"/>
    </w:pPr>
    <w:rPr>
      <w:rFonts w:eastAsia="Times New Roman"/>
      <w:sz w:val="22"/>
    </w:rPr>
  </w:style>
  <w:style w:type="paragraph" w:customStyle="1" w:styleId="zyxInternal">
    <w:name w:val="zyxInternal"/>
    <w:rsid w:val="00D5448F"/>
    <w:pPr>
      <w:overflowPunct w:val="0"/>
      <w:autoSpaceDE w:val="0"/>
      <w:autoSpaceDN w:val="0"/>
      <w:adjustRightInd w:val="0"/>
      <w:textAlignment w:val="baseline"/>
    </w:pPr>
    <w:rPr>
      <w:rFonts w:eastAsia="Times New Roman"/>
      <w:noProof/>
      <w:vanish/>
      <w:lang w:val="en-US" w:eastAsia="en-US"/>
    </w:rPr>
  </w:style>
  <w:style w:type="paragraph" w:customStyle="1" w:styleId="zyxInternalHeader">
    <w:name w:val="zyxInternalHeader"/>
    <w:basedOn w:val="Normal"/>
    <w:rsid w:val="00D5448F"/>
    <w:pPr>
      <w:spacing w:before="120"/>
      <w:ind w:left="-567" w:right="-567"/>
      <w:jc w:val="center"/>
    </w:pPr>
    <w:rPr>
      <w:rFonts w:eastAsia="Times New Roman"/>
      <w:smallCaps/>
      <w:noProof/>
      <w:vanish/>
      <w:sz w:val="20"/>
      <w:u w:val="double"/>
    </w:rPr>
  </w:style>
  <w:style w:type="paragraph" w:customStyle="1" w:styleId="zyxPrePrint">
    <w:name w:val="zyxPrePrint"/>
    <w:rsid w:val="00D5448F"/>
    <w:pPr>
      <w:spacing w:after="60" w:line="280" w:lineRule="exact"/>
      <w:ind w:left="113"/>
    </w:pPr>
    <w:rPr>
      <w:rFonts w:eastAsia="Times New Roman"/>
      <w:sz w:val="22"/>
      <w:lang w:eastAsia="en-US"/>
    </w:rPr>
  </w:style>
  <w:style w:type="paragraph" w:customStyle="1" w:styleId="zyxFillIn">
    <w:name w:val="zyxFill_In"/>
    <w:basedOn w:val="zyxPrePrint"/>
    <w:rsid w:val="00D5448F"/>
    <w:rPr>
      <w:b/>
    </w:rPr>
  </w:style>
  <w:style w:type="paragraph" w:customStyle="1" w:styleId="zyxTitle">
    <w:name w:val="zyxTitle"/>
    <w:basedOn w:val="Normal"/>
    <w:rsid w:val="00D5448F"/>
    <w:pPr>
      <w:keepNext/>
      <w:spacing w:line="420" w:lineRule="exact"/>
      <w:ind w:firstLine="0"/>
    </w:pPr>
    <w:rPr>
      <w:rFonts w:ascii="Arial" w:eastAsia="Times New Roman" w:hAnsi="Arial"/>
      <w:sz w:val="40"/>
    </w:rPr>
  </w:style>
  <w:style w:type="table" w:styleId="TableGrid">
    <w:name w:val="Table Grid"/>
    <w:basedOn w:val="TableNormal"/>
    <w:rsid w:val="00D5448F"/>
    <w:pPr>
      <w:overflowPunct w:val="0"/>
      <w:autoSpaceDE w:val="0"/>
      <w:autoSpaceDN w:val="0"/>
      <w:adjustRightInd w:val="0"/>
      <w:ind w:firstLine="567"/>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personname">
    <w:name w:val="instpersonname"/>
    <w:rsid w:val="00220824"/>
  </w:style>
  <w:style w:type="paragraph" w:styleId="NormalWeb">
    <w:name w:val="Normal (Web)"/>
    <w:basedOn w:val="Normal"/>
    <w:rsid w:val="00220824"/>
    <w:pPr>
      <w:overflowPunct/>
      <w:autoSpaceDE/>
      <w:autoSpaceDN/>
      <w:adjustRightInd/>
      <w:spacing w:before="100" w:beforeAutospacing="1" w:after="100" w:afterAutospacing="1"/>
      <w:ind w:firstLine="0"/>
      <w:textAlignment w:val="auto"/>
    </w:pPr>
    <w:rPr>
      <w:szCs w:val="24"/>
      <w:lang w:eastAsia="ko-KR"/>
    </w:rPr>
  </w:style>
  <w:style w:type="character" w:customStyle="1" w:styleId="Heading7Char">
    <w:name w:val="Heading 7 Char"/>
    <w:link w:val="Heading7"/>
    <w:rsid w:val="00D059EC"/>
    <w:rPr>
      <w:b/>
      <w:sz w:val="24"/>
      <w:u w:val="single"/>
      <w:lang w:eastAsia="en-US" w:bidi="ar-SA"/>
    </w:rPr>
  </w:style>
  <w:style w:type="character" w:customStyle="1" w:styleId="Heading8Char">
    <w:name w:val="Heading 8 Char"/>
    <w:link w:val="Heading8"/>
    <w:rsid w:val="00D059EC"/>
    <w:rPr>
      <w:b/>
      <w:bCs/>
      <w:sz w:val="24"/>
      <w:u w:val="single"/>
      <w:lang w:eastAsia="en-US" w:bidi="ar-SA"/>
    </w:rPr>
  </w:style>
  <w:style w:type="character" w:customStyle="1" w:styleId="BodyTextChar">
    <w:name w:val="Body Text Char"/>
    <w:link w:val="BodyText"/>
    <w:rsid w:val="00D059EC"/>
    <w:rPr>
      <w:sz w:val="24"/>
      <w:lang w:eastAsia="en-US" w:bidi="ar-SA"/>
    </w:rPr>
  </w:style>
  <w:style w:type="character" w:customStyle="1" w:styleId="BodyText2Char">
    <w:name w:val="Body Text 2 Char"/>
    <w:link w:val="BodyText2"/>
    <w:rsid w:val="00D059EC"/>
    <w:rPr>
      <w:rFonts w:eastAsia="Times New Roman"/>
      <w:lang w:val="en-US" w:eastAsia="en-US" w:bidi="ar-SA"/>
    </w:rPr>
  </w:style>
  <w:style w:type="character" w:customStyle="1" w:styleId="BodyTextIndent3Char">
    <w:name w:val="Body Text Indent 3 Char"/>
    <w:link w:val="BodyTextIndent3"/>
    <w:rsid w:val="00D059EC"/>
    <w:rPr>
      <w:rFonts w:ascii="Arial" w:hAnsi="Arial" w:cs="Arial"/>
      <w:lang w:eastAsia="en-US" w:bidi="ar-SA"/>
    </w:rPr>
  </w:style>
  <w:style w:type="paragraph" w:styleId="ListParagraph">
    <w:name w:val="List Paragraph"/>
    <w:basedOn w:val="Normal"/>
    <w:uiPriority w:val="34"/>
    <w:qFormat/>
    <w:rsid w:val="00833364"/>
    <w:pPr>
      <w:ind w:left="720"/>
    </w:pPr>
  </w:style>
  <w:style w:type="character" w:styleId="CommentReference">
    <w:name w:val="annotation reference"/>
    <w:rsid w:val="00D07ABC"/>
    <w:rPr>
      <w:sz w:val="16"/>
      <w:szCs w:val="16"/>
    </w:rPr>
  </w:style>
  <w:style w:type="paragraph" w:styleId="CommentText">
    <w:name w:val="annotation text"/>
    <w:basedOn w:val="Normal"/>
    <w:link w:val="CommentTextChar"/>
    <w:rsid w:val="00D07ABC"/>
    <w:rPr>
      <w:sz w:val="20"/>
    </w:rPr>
  </w:style>
  <w:style w:type="character" w:customStyle="1" w:styleId="CommentTextChar">
    <w:name w:val="Comment Text Char"/>
    <w:link w:val="CommentText"/>
    <w:rsid w:val="00D07ABC"/>
    <w:rPr>
      <w:lang w:eastAsia="en-US"/>
    </w:rPr>
  </w:style>
  <w:style w:type="paragraph" w:styleId="CommentSubject">
    <w:name w:val="annotation subject"/>
    <w:basedOn w:val="CommentText"/>
    <w:next w:val="CommentText"/>
    <w:link w:val="CommentSubjectChar"/>
    <w:rsid w:val="00D07ABC"/>
    <w:rPr>
      <w:b/>
      <w:bCs/>
    </w:rPr>
  </w:style>
  <w:style w:type="character" w:customStyle="1" w:styleId="CommentSubjectChar">
    <w:name w:val="Comment Subject Char"/>
    <w:link w:val="CommentSubject"/>
    <w:rsid w:val="00D07ABC"/>
    <w:rPr>
      <w:b/>
      <w:bCs/>
      <w:lang w:eastAsia="en-US"/>
    </w:rPr>
  </w:style>
  <w:style w:type="character" w:styleId="UnresolvedMention">
    <w:name w:val="Unresolved Mention"/>
    <w:basedOn w:val="DefaultParagraphFont"/>
    <w:uiPriority w:val="99"/>
    <w:semiHidden/>
    <w:unhideWhenUsed/>
    <w:rsid w:val="00EB41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92826">
      <w:bodyDiv w:val="1"/>
      <w:marLeft w:val="0"/>
      <w:marRight w:val="0"/>
      <w:marTop w:val="0"/>
      <w:marBottom w:val="0"/>
      <w:divBdr>
        <w:top w:val="none" w:sz="0" w:space="0" w:color="auto"/>
        <w:left w:val="none" w:sz="0" w:space="0" w:color="auto"/>
        <w:bottom w:val="none" w:sz="0" w:space="0" w:color="auto"/>
        <w:right w:val="none" w:sz="0" w:space="0" w:color="auto"/>
      </w:divBdr>
      <w:divsChild>
        <w:div w:id="80951732">
          <w:marLeft w:val="0"/>
          <w:marRight w:val="0"/>
          <w:marTop w:val="0"/>
          <w:marBottom w:val="0"/>
          <w:divBdr>
            <w:top w:val="none" w:sz="0" w:space="0" w:color="auto"/>
            <w:left w:val="none" w:sz="0" w:space="0" w:color="auto"/>
            <w:bottom w:val="none" w:sz="0" w:space="0" w:color="auto"/>
            <w:right w:val="none" w:sz="0" w:space="0" w:color="auto"/>
          </w:divBdr>
          <w:divsChild>
            <w:div w:id="610741965">
              <w:marLeft w:val="0"/>
              <w:marRight w:val="0"/>
              <w:marTop w:val="0"/>
              <w:marBottom w:val="0"/>
              <w:divBdr>
                <w:top w:val="none" w:sz="0" w:space="0" w:color="auto"/>
                <w:left w:val="none" w:sz="0" w:space="0" w:color="auto"/>
                <w:bottom w:val="none" w:sz="0" w:space="0" w:color="auto"/>
                <w:right w:val="none" w:sz="0" w:space="0" w:color="auto"/>
              </w:divBdr>
              <w:divsChild>
                <w:div w:id="1873953531">
                  <w:marLeft w:val="3345"/>
                  <w:marRight w:val="75"/>
                  <w:marTop w:val="0"/>
                  <w:marBottom w:val="0"/>
                  <w:divBdr>
                    <w:top w:val="none" w:sz="0" w:space="0" w:color="auto"/>
                    <w:left w:val="none" w:sz="0" w:space="0" w:color="auto"/>
                    <w:bottom w:val="none" w:sz="0" w:space="0" w:color="auto"/>
                    <w:right w:val="none" w:sz="0" w:space="0" w:color="auto"/>
                  </w:divBdr>
                  <w:divsChild>
                    <w:div w:id="1733651159">
                      <w:marLeft w:val="0"/>
                      <w:marRight w:val="0"/>
                      <w:marTop w:val="0"/>
                      <w:marBottom w:val="0"/>
                      <w:divBdr>
                        <w:top w:val="none" w:sz="0" w:space="0" w:color="auto"/>
                        <w:left w:val="none" w:sz="0" w:space="0" w:color="auto"/>
                        <w:bottom w:val="none" w:sz="0" w:space="0" w:color="auto"/>
                        <w:right w:val="none" w:sz="0" w:space="0" w:color="auto"/>
                      </w:divBdr>
                      <w:divsChild>
                        <w:div w:id="871456457">
                          <w:marLeft w:val="0"/>
                          <w:marRight w:val="0"/>
                          <w:marTop w:val="0"/>
                          <w:marBottom w:val="0"/>
                          <w:divBdr>
                            <w:top w:val="none" w:sz="0" w:space="0" w:color="auto"/>
                            <w:left w:val="none" w:sz="0" w:space="0" w:color="auto"/>
                            <w:bottom w:val="none" w:sz="0" w:space="0" w:color="auto"/>
                            <w:right w:val="none" w:sz="0" w:space="0" w:color="auto"/>
                          </w:divBdr>
                          <w:divsChild>
                            <w:div w:id="439254052">
                              <w:marLeft w:val="0"/>
                              <w:marRight w:val="0"/>
                              <w:marTop w:val="0"/>
                              <w:marBottom w:val="0"/>
                              <w:divBdr>
                                <w:top w:val="none" w:sz="0" w:space="0" w:color="auto"/>
                                <w:left w:val="none" w:sz="0" w:space="0" w:color="auto"/>
                                <w:bottom w:val="none" w:sz="0" w:space="0" w:color="auto"/>
                                <w:right w:val="none" w:sz="0" w:space="0" w:color="auto"/>
                              </w:divBdr>
                              <w:divsChild>
                                <w:div w:id="735782509">
                                  <w:marLeft w:val="0"/>
                                  <w:marRight w:val="0"/>
                                  <w:marTop w:val="75"/>
                                  <w:marBottom w:val="75"/>
                                  <w:divBdr>
                                    <w:top w:val="none" w:sz="0" w:space="0" w:color="auto"/>
                                    <w:left w:val="none" w:sz="0" w:space="0" w:color="auto"/>
                                    <w:bottom w:val="none" w:sz="0" w:space="0" w:color="auto"/>
                                    <w:right w:val="none" w:sz="0" w:space="0" w:color="auto"/>
                                  </w:divBdr>
                                </w:div>
                                <w:div w:id="10535057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997715">
      <w:bodyDiv w:val="1"/>
      <w:marLeft w:val="0"/>
      <w:marRight w:val="0"/>
      <w:marTop w:val="0"/>
      <w:marBottom w:val="0"/>
      <w:divBdr>
        <w:top w:val="none" w:sz="0" w:space="0" w:color="auto"/>
        <w:left w:val="none" w:sz="0" w:space="0" w:color="auto"/>
        <w:bottom w:val="none" w:sz="0" w:space="0" w:color="auto"/>
        <w:right w:val="none" w:sz="0" w:space="0" w:color="auto"/>
      </w:divBdr>
      <w:divsChild>
        <w:div w:id="439226815">
          <w:marLeft w:val="0"/>
          <w:marRight w:val="0"/>
          <w:marTop w:val="0"/>
          <w:marBottom w:val="0"/>
          <w:divBdr>
            <w:top w:val="none" w:sz="0" w:space="0" w:color="auto"/>
            <w:left w:val="none" w:sz="0" w:space="0" w:color="auto"/>
            <w:bottom w:val="none" w:sz="0" w:space="0" w:color="auto"/>
            <w:right w:val="none" w:sz="0" w:space="0" w:color="auto"/>
          </w:divBdr>
          <w:divsChild>
            <w:div w:id="1540973145">
              <w:marLeft w:val="0"/>
              <w:marRight w:val="0"/>
              <w:marTop w:val="0"/>
              <w:marBottom w:val="0"/>
              <w:divBdr>
                <w:top w:val="none" w:sz="0" w:space="0" w:color="auto"/>
                <w:left w:val="none" w:sz="0" w:space="0" w:color="auto"/>
                <w:bottom w:val="none" w:sz="0" w:space="0" w:color="auto"/>
                <w:right w:val="none" w:sz="0" w:space="0" w:color="auto"/>
              </w:divBdr>
              <w:divsChild>
                <w:div w:id="1336223192">
                  <w:marLeft w:val="3345"/>
                  <w:marRight w:val="75"/>
                  <w:marTop w:val="0"/>
                  <w:marBottom w:val="0"/>
                  <w:divBdr>
                    <w:top w:val="none" w:sz="0" w:space="0" w:color="auto"/>
                    <w:left w:val="none" w:sz="0" w:space="0" w:color="auto"/>
                    <w:bottom w:val="none" w:sz="0" w:space="0" w:color="auto"/>
                    <w:right w:val="none" w:sz="0" w:space="0" w:color="auto"/>
                  </w:divBdr>
                  <w:divsChild>
                    <w:div w:id="855311476">
                      <w:marLeft w:val="0"/>
                      <w:marRight w:val="0"/>
                      <w:marTop w:val="0"/>
                      <w:marBottom w:val="0"/>
                      <w:divBdr>
                        <w:top w:val="none" w:sz="0" w:space="0" w:color="auto"/>
                        <w:left w:val="none" w:sz="0" w:space="0" w:color="auto"/>
                        <w:bottom w:val="none" w:sz="0" w:space="0" w:color="auto"/>
                        <w:right w:val="none" w:sz="0" w:space="0" w:color="auto"/>
                      </w:divBdr>
                      <w:divsChild>
                        <w:div w:id="2001150826">
                          <w:marLeft w:val="0"/>
                          <w:marRight w:val="0"/>
                          <w:marTop w:val="0"/>
                          <w:marBottom w:val="0"/>
                          <w:divBdr>
                            <w:top w:val="none" w:sz="0" w:space="0" w:color="auto"/>
                            <w:left w:val="none" w:sz="0" w:space="0" w:color="auto"/>
                            <w:bottom w:val="none" w:sz="0" w:space="0" w:color="auto"/>
                            <w:right w:val="none" w:sz="0" w:space="0" w:color="auto"/>
                          </w:divBdr>
                          <w:divsChild>
                            <w:div w:id="1320496842">
                              <w:marLeft w:val="0"/>
                              <w:marRight w:val="0"/>
                              <w:marTop w:val="0"/>
                              <w:marBottom w:val="0"/>
                              <w:divBdr>
                                <w:top w:val="none" w:sz="0" w:space="0" w:color="auto"/>
                                <w:left w:val="none" w:sz="0" w:space="0" w:color="auto"/>
                                <w:bottom w:val="none" w:sz="0" w:space="0" w:color="auto"/>
                                <w:right w:val="none" w:sz="0" w:space="0" w:color="auto"/>
                              </w:divBdr>
                              <w:divsChild>
                                <w:div w:id="1213156046">
                                  <w:marLeft w:val="75"/>
                                  <w:marRight w:val="0"/>
                                  <w:marTop w:val="0"/>
                                  <w:marBottom w:val="0"/>
                                  <w:divBdr>
                                    <w:top w:val="none" w:sz="0" w:space="0" w:color="auto"/>
                                    <w:left w:val="none" w:sz="0" w:space="0" w:color="auto"/>
                                    <w:bottom w:val="none" w:sz="0" w:space="0" w:color="auto"/>
                                    <w:right w:val="none" w:sz="0" w:space="0" w:color="auto"/>
                                  </w:divBdr>
                                </w:div>
                                <w:div w:id="12193670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hahzad@iaea.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raining.dss.un.org/courses/v21/pages/dss_login_register.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TC-AIPS-PL4.Contact-point@iaea.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kbarov@ia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E277A36BA00A42BF63D4642F5DB992" ma:contentTypeVersion="8" ma:contentTypeDescription="Create a new document." ma:contentTypeScope="" ma:versionID="c307a6787c5d441eaeac1813df1c86b6">
  <xsd:schema xmlns:xsd="http://www.w3.org/2001/XMLSchema" xmlns:xs="http://www.w3.org/2001/XMLSchema" xmlns:p="http://schemas.microsoft.com/office/2006/metadata/properties" xmlns:ns3="e4a1cc3d-d821-4bb2-802d-25fb7cd8d390" targetNamespace="http://schemas.microsoft.com/office/2006/metadata/properties" ma:root="true" ma:fieldsID="7b2dff9e337ef4b000a780d378b9ee59" ns3:_="">
    <xsd:import namespace="e4a1cc3d-d821-4bb2-802d-25fb7cd8d3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cc3d-d821-4bb2-802d-25fb7cd8d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27E84-A166-442A-A9CF-8901FCAD624E}">
  <ds:schemaRefs>
    <ds:schemaRef ds:uri="http://schemas.microsoft.com/sharepoint/v3/contenttype/forms"/>
  </ds:schemaRefs>
</ds:datastoreItem>
</file>

<file path=customXml/itemProps2.xml><?xml version="1.0" encoding="utf-8"?>
<ds:datastoreItem xmlns:ds="http://schemas.openxmlformats.org/officeDocument/2006/customXml" ds:itemID="{A44DCCB1-739D-4032-AF59-213031D75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cc3d-d821-4bb2-802d-25fb7cd8d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73A69-9CE2-479E-8EB9-8B1DE6D41072}">
  <ds:schemaRefs>
    <ds:schemaRef ds:uri="http://schemas.microsoft.com/office/2006/metadata/properties"/>
    <ds:schemaRef ds:uri="e4a1cc3d-d821-4bb2-802d-25fb7cd8d3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D1198B1-962F-4E8D-9C3A-8CA69A58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1308</Words>
  <Characters>8063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Information Sheet</vt:lpstr>
    </vt:vector>
  </TitlesOfParts>
  <Company>IAEA</Company>
  <LinksUpToDate>false</LinksUpToDate>
  <CharactersWithSpaces>9353</CharactersWithSpaces>
  <SharedDoc>false</SharedDoc>
  <HLinks>
    <vt:vector size="24" baseType="variant">
      <vt:variant>
        <vt:i4>720962</vt:i4>
      </vt:variant>
      <vt:variant>
        <vt:i4>12</vt:i4>
      </vt:variant>
      <vt:variant>
        <vt:i4>0</vt:i4>
      </vt:variant>
      <vt:variant>
        <vt:i4>5</vt:i4>
      </vt:variant>
      <vt:variant>
        <vt:lpwstr>https://training.dss.un.org/courses/v21/pages/dss_login_register.php</vt:lpwstr>
      </vt:variant>
      <vt:variant>
        <vt:lpwstr/>
      </vt:variant>
      <vt:variant>
        <vt:i4>5505101</vt:i4>
      </vt:variant>
      <vt:variant>
        <vt:i4>9</vt:i4>
      </vt:variant>
      <vt:variant>
        <vt:i4>0</vt:i4>
      </vt:variant>
      <vt:variant>
        <vt:i4>5</vt:i4>
      </vt:variant>
      <vt:variant>
        <vt:lpwstr>http://intouch.iaea.org/</vt:lpwstr>
      </vt:variant>
      <vt:variant>
        <vt:lpwstr/>
      </vt:variant>
      <vt:variant>
        <vt:i4>6029352</vt:i4>
      </vt:variant>
      <vt:variant>
        <vt:i4>6</vt:i4>
      </vt:variant>
      <vt:variant>
        <vt:i4>0</vt:i4>
      </vt:variant>
      <vt:variant>
        <vt:i4>5</vt:i4>
      </vt:variant>
      <vt:variant>
        <vt:lpwstr>mailto:T.Pascual@iaea.org</vt:lpwstr>
      </vt:variant>
      <vt:variant>
        <vt:lpwstr/>
      </vt:variant>
      <vt:variant>
        <vt:i4>6029363</vt:i4>
      </vt:variant>
      <vt:variant>
        <vt:i4>3</vt:i4>
      </vt:variant>
      <vt:variant>
        <vt:i4>0</vt:i4>
      </vt:variant>
      <vt:variant>
        <vt:i4>5</vt:i4>
      </vt:variant>
      <vt:variant>
        <vt:lpwstr>mailto:A.Shakhashiro@iaea.org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creator>KIM, Kyoung-Pyo</dc:creator>
  <cp:lastModifiedBy>SHAHZAD, Muhammad</cp:lastModifiedBy>
  <cp:revision>2</cp:revision>
  <cp:lastPrinted>2019-01-04T09:48:00Z</cp:lastPrinted>
  <dcterms:created xsi:type="dcterms:W3CDTF">2020-06-15T16:19:00Z</dcterms:created>
  <dcterms:modified xsi:type="dcterms:W3CDTF">2020-06-15T16:19:00Z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0x0101008DE277A36BA00A42BF63D4642F5DB992</vt:lpwstr>
  </property>
</Properties>
</file>